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D523" w14:textId="77777777" w:rsidR="002D157A" w:rsidRDefault="00015E77" w:rsidP="007C27CD">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14:paraId="030B53B8" w14:textId="77777777" w:rsidR="002D157A" w:rsidRDefault="00015E77" w:rsidP="007C27CD">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14:paraId="64976F91" w14:textId="77777777" w:rsidR="002D157A" w:rsidRDefault="00015E77" w:rsidP="007C27CD">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14:paraId="209FF096" w14:textId="77777777" w:rsidR="002D157A" w:rsidRDefault="00015E77" w:rsidP="007C27CD">
      <w:pPr>
        <w:widowControl w:val="0"/>
        <w:autoSpaceDE w:val="0"/>
        <w:autoSpaceDN w:val="0"/>
        <w:spacing w:after="0" w:line="240" w:lineRule="auto"/>
        <w:ind w:right="113"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14:paraId="32DD6BFB" w14:textId="77777777" w:rsidR="002D157A" w:rsidRDefault="002D157A" w:rsidP="007C27CD">
      <w:pPr>
        <w:widowControl w:val="0"/>
        <w:autoSpaceDE w:val="0"/>
        <w:autoSpaceDN w:val="0"/>
        <w:spacing w:after="0" w:line="240" w:lineRule="auto"/>
        <w:ind w:right="113"/>
        <w:jc w:val="center"/>
        <w:rPr>
          <w:rFonts w:ascii="Times New Roman" w:hAnsi="Times New Roman"/>
          <w:sz w:val="24"/>
          <w:szCs w:val="24"/>
        </w:rPr>
      </w:pPr>
    </w:p>
    <w:p w14:paraId="73844C94" w14:textId="77777777" w:rsidR="002D157A" w:rsidRDefault="002D157A" w:rsidP="007C27CD">
      <w:pPr>
        <w:widowControl w:val="0"/>
        <w:autoSpaceDE w:val="0"/>
        <w:autoSpaceDN w:val="0"/>
        <w:spacing w:after="0" w:line="240" w:lineRule="auto"/>
        <w:ind w:right="113"/>
        <w:jc w:val="center"/>
        <w:rPr>
          <w:rFonts w:ascii="Times New Roman" w:hAnsi="Times New Roman"/>
          <w:sz w:val="24"/>
          <w:szCs w:val="24"/>
        </w:rPr>
      </w:pPr>
    </w:p>
    <w:p w14:paraId="357AC626" w14:textId="77777777" w:rsidR="002D157A" w:rsidRDefault="002D157A" w:rsidP="007C27CD">
      <w:pPr>
        <w:widowControl w:val="0"/>
        <w:autoSpaceDE w:val="0"/>
        <w:autoSpaceDN w:val="0"/>
        <w:spacing w:after="0" w:line="240" w:lineRule="auto"/>
        <w:ind w:right="113"/>
        <w:jc w:val="center"/>
        <w:rPr>
          <w:rFonts w:ascii="Times New Roman" w:hAnsi="Times New Roman"/>
          <w:sz w:val="24"/>
          <w:szCs w:val="24"/>
        </w:rPr>
      </w:pPr>
    </w:p>
    <w:p w14:paraId="4210675D" w14:textId="77777777" w:rsidR="002D157A" w:rsidRDefault="002D157A">
      <w:pPr>
        <w:widowControl w:val="0"/>
        <w:autoSpaceDE w:val="0"/>
        <w:autoSpaceDN w:val="0"/>
        <w:spacing w:after="0" w:line="240" w:lineRule="auto"/>
        <w:jc w:val="center"/>
        <w:rPr>
          <w:rFonts w:ascii="Times New Roman" w:hAnsi="Times New Roman"/>
          <w:sz w:val="24"/>
          <w:szCs w:val="24"/>
        </w:rPr>
      </w:pPr>
    </w:p>
    <w:p w14:paraId="0A5A202C" w14:textId="77777777" w:rsidR="002D157A" w:rsidRDefault="002D157A">
      <w:pPr>
        <w:widowControl w:val="0"/>
        <w:autoSpaceDE w:val="0"/>
        <w:autoSpaceDN w:val="0"/>
        <w:spacing w:after="0" w:line="240" w:lineRule="auto"/>
        <w:jc w:val="center"/>
        <w:rPr>
          <w:rFonts w:ascii="Times New Roman" w:hAnsi="Times New Roman"/>
          <w:sz w:val="24"/>
          <w:szCs w:val="24"/>
        </w:rPr>
      </w:pPr>
    </w:p>
    <w:p w14:paraId="3E90F31A" w14:textId="77777777" w:rsidR="002D157A" w:rsidRDefault="002D157A">
      <w:pPr>
        <w:widowControl w:val="0"/>
        <w:autoSpaceDE w:val="0"/>
        <w:autoSpaceDN w:val="0"/>
        <w:spacing w:after="0" w:line="240" w:lineRule="auto"/>
        <w:jc w:val="center"/>
        <w:rPr>
          <w:rFonts w:ascii="Times New Roman" w:hAnsi="Times New Roman"/>
          <w:sz w:val="24"/>
          <w:szCs w:val="24"/>
        </w:rPr>
      </w:pPr>
    </w:p>
    <w:p w14:paraId="59CB1259" w14:textId="77777777" w:rsidR="002D157A" w:rsidRDefault="00015E77">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14:paraId="5E8BBB5E" w14:textId="77777777" w:rsidR="002D157A" w:rsidRDefault="00015E77">
      <w:pPr>
        <w:widowControl w:val="0"/>
        <w:autoSpaceDE w:val="0"/>
        <w:autoSpaceDN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r>
        <w:rPr>
          <w:rFonts w:ascii="Times New Roman" w:eastAsia="Times New Roman" w:hAnsi="Times New Roman"/>
          <w:w w:val="95"/>
          <w:sz w:val="24"/>
          <w:szCs w:val="24"/>
        </w:rPr>
        <w:t>сформированности</w:t>
      </w:r>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14:paraId="319FF997" w14:textId="77777777" w:rsidR="002D157A" w:rsidRDefault="00015E77">
      <w:pPr>
        <w:widowControl w:val="0"/>
        <w:autoSpaceDE w:val="0"/>
        <w:autoSpaceDN w:val="0"/>
        <w:spacing w:after="0" w:line="240" w:lineRule="auto"/>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w w:val="95"/>
          <w:sz w:val="24"/>
          <w:szCs w:val="24"/>
        </w:rPr>
        <w:t xml:space="preserve">промежуточной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14:paraId="6136D3AB" w14:textId="77777777" w:rsidR="002D157A" w:rsidRDefault="002D157A">
      <w:pPr>
        <w:widowControl w:val="0"/>
        <w:autoSpaceDE w:val="0"/>
        <w:autoSpaceDN w:val="0"/>
        <w:spacing w:after="0" w:line="240" w:lineRule="auto"/>
        <w:rPr>
          <w:rFonts w:ascii="Times New Roman" w:hAnsi="Times New Roman"/>
          <w:iCs/>
          <w:sz w:val="24"/>
          <w:szCs w:val="24"/>
        </w:rPr>
      </w:pPr>
    </w:p>
    <w:p w14:paraId="0F6341B5" w14:textId="77777777" w:rsidR="002D157A" w:rsidRDefault="002D157A">
      <w:pPr>
        <w:widowControl w:val="0"/>
        <w:autoSpaceDE w:val="0"/>
        <w:autoSpaceDN w:val="0"/>
        <w:spacing w:after="0" w:line="240" w:lineRule="auto"/>
        <w:rPr>
          <w:rFonts w:ascii="Times New Roman" w:hAnsi="Times New Roman"/>
          <w:iCs/>
          <w:sz w:val="24"/>
          <w:szCs w:val="24"/>
        </w:rPr>
      </w:pPr>
    </w:p>
    <w:p w14:paraId="6DDC7685" w14:textId="77777777" w:rsidR="002D157A" w:rsidRDefault="00015E77">
      <w:pPr>
        <w:widowControl w:val="0"/>
        <w:autoSpaceDE w:val="0"/>
        <w:autoSpaceDN w:val="0"/>
        <w:spacing w:after="0" w:line="240" w:lineRule="auto"/>
        <w:jc w:val="center"/>
        <w:rPr>
          <w:rFonts w:ascii="Times New Roman" w:hAnsi="Times New Roman"/>
          <w:i/>
          <w:sz w:val="24"/>
          <w:szCs w:val="24"/>
        </w:rPr>
      </w:pPr>
      <w:r>
        <w:rPr>
          <w:rFonts w:ascii="Times New Roman" w:hAnsi="Times New Roman"/>
          <w:b/>
          <w:bCs/>
          <w:i/>
          <w:spacing w:val="-1"/>
          <w:w w:val="115"/>
          <w:sz w:val="24"/>
          <w:szCs w:val="24"/>
        </w:rPr>
        <w:t>Общая гигиена с основами экологии</w:t>
      </w:r>
    </w:p>
    <w:p w14:paraId="3DBBCE3E" w14:textId="77777777" w:rsidR="002D157A" w:rsidRDefault="00015E77">
      <w:pPr>
        <w:widowControl w:val="0"/>
        <w:autoSpaceDE w:val="0"/>
        <w:autoSpaceDN w:val="0"/>
        <w:spacing w:after="0" w:line="240" w:lineRule="auto"/>
        <w:rPr>
          <w:rFonts w:ascii="Times New Roman" w:hAnsi="Times New Roman"/>
          <w:i/>
          <w:iCs/>
          <w:sz w:val="24"/>
          <w:szCs w:val="24"/>
        </w:rPr>
      </w:pPr>
      <w:r>
        <w:rPr>
          <w:noProof/>
          <w:lang w:eastAsia="ru-RU"/>
        </w:rPr>
        <mc:AlternateContent>
          <mc:Choice Requires="wps">
            <w:drawing>
              <wp:anchor distT="0" distB="0" distL="0" distR="0" simplePos="0" relativeHeight="251659264" behindDoc="1" locked="0" layoutInCell="1" allowOverlap="1" wp14:anchorId="1FFCC5C9" wp14:editId="3F3C7EB2">
                <wp:simplePos x="0" y="0"/>
                <wp:positionH relativeFrom="page">
                  <wp:posOffset>1965960</wp:posOffset>
                </wp:positionH>
                <wp:positionV relativeFrom="paragraph">
                  <wp:posOffset>131445</wp:posOffset>
                </wp:positionV>
                <wp:extent cx="4307205" cy="1270"/>
                <wp:effectExtent l="0" t="10795" r="10795" b="13335"/>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a:effectLst/>
                      </wps:spPr>
                      <wps:bodyPr rot="0" vert="horz" wrap="square" lIns="91440" tIns="45720" rIns="91440" bIns="45720" anchor="t" anchorCtr="0" upright="1">
                        <a:noAutofit/>
                      </wps:bodyPr>
                    </wps:wsp>
                  </a:graphicData>
                </a:graphic>
              </wp:anchor>
            </w:drawing>
          </mc:Choice>
          <mc:Fallback>
            <w:pict>
              <v:shape w14:anchorId="6E53788E"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" path="m,l6782,e" filled="f" strokeweight="1.68pt">
                <v:path arrowok="t" o:connecttype="custom" o:connectlocs="0,0;4306570,0" o:connectangles="0,0"/>
                <w10:wrap type="topAndBottom" anchorx="page"/>
              </v:shape>
            </w:pict>
          </mc:Fallback>
        </mc:AlternateContent>
      </w:r>
    </w:p>
    <w:p w14:paraId="68E3F929" w14:textId="77777777" w:rsidR="002D157A" w:rsidRDefault="002D157A">
      <w:pPr>
        <w:widowControl w:val="0"/>
        <w:autoSpaceDE w:val="0"/>
        <w:autoSpaceDN w:val="0"/>
        <w:spacing w:after="0" w:line="240" w:lineRule="auto"/>
        <w:rPr>
          <w:rFonts w:ascii="Times New Roman" w:hAnsi="Times New Roman"/>
          <w:iCs/>
          <w:sz w:val="24"/>
          <w:szCs w:val="24"/>
        </w:rPr>
      </w:pPr>
    </w:p>
    <w:p w14:paraId="0CDA9588" w14:textId="77777777" w:rsidR="002D157A" w:rsidRDefault="002D157A">
      <w:pPr>
        <w:widowControl w:val="0"/>
        <w:autoSpaceDE w:val="0"/>
        <w:autoSpaceDN w:val="0"/>
        <w:spacing w:after="0" w:line="240" w:lineRule="auto"/>
        <w:rPr>
          <w:rFonts w:ascii="Times New Roman" w:hAnsi="Times New Roman"/>
          <w:iCs/>
          <w:sz w:val="24"/>
          <w:szCs w:val="24"/>
        </w:rPr>
      </w:pPr>
    </w:p>
    <w:p w14:paraId="38A72AA5" w14:textId="77777777" w:rsidR="002D157A" w:rsidRDefault="00015E77">
      <w:pPr>
        <w:widowControl w:val="0"/>
        <w:tabs>
          <w:tab w:val="left" w:pos="1809"/>
          <w:tab w:val="left" w:pos="2266"/>
        </w:tabs>
        <w:autoSpaceDE w:val="0"/>
        <w:autoSpaceDN w:val="0"/>
        <w:spacing w:after="0" w:line="240" w:lineRule="auto"/>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w:t>
      </w:r>
      <w:r>
        <w:rPr>
          <w:rFonts w:ascii="Times New Roman" w:hAnsi="Times New Roman"/>
          <w:i/>
          <w:iCs/>
          <w:w w:val="90"/>
          <w:sz w:val="24"/>
          <w:szCs w:val="24"/>
          <w:u w:val="single" w:color="2F2F2F"/>
        </w:rPr>
        <w:t>1</w:t>
      </w:r>
      <w:r>
        <w:rPr>
          <w:rFonts w:ascii="Times New Roman" w:hAnsi="Times New Roman"/>
          <w:i/>
          <w:sz w:val="24"/>
          <w:szCs w:val="24"/>
          <w:u w:val="single" w:color="2F2F2F"/>
        </w:rPr>
        <w:tab/>
      </w:r>
      <w:r>
        <w:rPr>
          <w:rFonts w:ascii="Times New Roman" w:hAnsi="Times New Roman"/>
          <w:sz w:val="24"/>
          <w:szCs w:val="24"/>
        </w:rPr>
        <w:t>курса,</w:t>
      </w:r>
    </w:p>
    <w:p w14:paraId="001BC42D" w14:textId="77777777" w:rsidR="002D157A" w:rsidRDefault="002D157A">
      <w:pPr>
        <w:widowControl w:val="0"/>
        <w:autoSpaceDE w:val="0"/>
        <w:autoSpaceDN w:val="0"/>
        <w:spacing w:after="0" w:line="240" w:lineRule="auto"/>
        <w:rPr>
          <w:rFonts w:ascii="Times New Roman" w:hAnsi="Times New Roman"/>
          <w:iCs/>
          <w:sz w:val="24"/>
          <w:szCs w:val="24"/>
        </w:rPr>
      </w:pPr>
    </w:p>
    <w:p w14:paraId="4441A9B8" w14:textId="77777777" w:rsidR="002D157A" w:rsidRDefault="00015E77">
      <w:pPr>
        <w:widowControl w:val="0"/>
        <w:autoSpaceDE w:val="0"/>
        <w:autoSpaceDN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14:paraId="2618DA9A" w14:textId="77777777" w:rsidR="002D157A" w:rsidRDefault="002D157A">
      <w:pPr>
        <w:widowControl w:val="0"/>
        <w:autoSpaceDE w:val="0"/>
        <w:autoSpaceDN w:val="0"/>
        <w:spacing w:after="0" w:line="240" w:lineRule="auto"/>
        <w:rPr>
          <w:rFonts w:ascii="Times New Roman" w:hAnsi="Times New Roman"/>
          <w:iCs/>
          <w:sz w:val="24"/>
          <w:szCs w:val="24"/>
        </w:rPr>
      </w:pPr>
    </w:p>
    <w:p w14:paraId="2287173F" w14:textId="77777777" w:rsidR="002D157A" w:rsidRPr="007C27CD" w:rsidRDefault="00015E77">
      <w:pPr>
        <w:widowControl w:val="0"/>
        <w:tabs>
          <w:tab w:val="left" w:pos="957"/>
          <w:tab w:val="left" w:pos="4051"/>
        </w:tabs>
        <w:autoSpaceDE w:val="0"/>
        <w:autoSpaceDN w:val="0"/>
        <w:spacing w:after="0" w:line="240" w:lineRule="auto"/>
        <w:jc w:val="center"/>
        <w:rPr>
          <w:rFonts w:ascii="Times New Roman" w:hAnsi="Times New Roman"/>
          <w:bCs/>
          <w:sz w:val="24"/>
          <w:szCs w:val="24"/>
          <w:u w:val="single"/>
        </w:rPr>
      </w:pPr>
      <w:r w:rsidRPr="007C27CD">
        <w:rPr>
          <w:rFonts w:ascii="Times New Roman" w:hAnsi="Times New Roman"/>
          <w:bCs/>
          <w:sz w:val="24"/>
          <w:szCs w:val="24"/>
          <w:u w:val="single"/>
        </w:rPr>
        <w:t>31.02.06 стоматология профилактическая</w:t>
      </w:r>
    </w:p>
    <w:p w14:paraId="33938270" w14:textId="77777777" w:rsidR="002D157A" w:rsidRPr="007C27CD" w:rsidRDefault="00015E77">
      <w:pPr>
        <w:widowControl w:val="0"/>
        <w:tabs>
          <w:tab w:val="left" w:pos="957"/>
          <w:tab w:val="left" w:pos="4051"/>
        </w:tabs>
        <w:autoSpaceDE w:val="0"/>
        <w:autoSpaceDN w:val="0"/>
        <w:spacing w:after="0" w:line="240" w:lineRule="auto"/>
        <w:jc w:val="center"/>
        <w:rPr>
          <w:rFonts w:ascii="Times New Roman" w:hAnsi="Times New Roman"/>
          <w:sz w:val="24"/>
          <w:szCs w:val="24"/>
          <w:u w:val="single" w:color="1F1F1F"/>
        </w:rPr>
      </w:pPr>
      <w:r w:rsidRPr="007C27CD">
        <w:rPr>
          <w:rFonts w:ascii="Times New Roman" w:hAnsi="Times New Roman"/>
          <w:sz w:val="24"/>
          <w:szCs w:val="24"/>
          <w:u w:val="single" w:color="1F1F1F"/>
        </w:rPr>
        <w:t xml:space="preserve"> квалификация: гигиенист стоматологический, </w:t>
      </w:r>
    </w:p>
    <w:p w14:paraId="3CFFBF28" w14:textId="77777777" w:rsidR="002D157A" w:rsidRPr="007C27CD" w:rsidRDefault="00015E77">
      <w:pPr>
        <w:widowControl w:val="0"/>
        <w:tabs>
          <w:tab w:val="left" w:pos="957"/>
          <w:tab w:val="left" w:pos="4051"/>
        </w:tabs>
        <w:autoSpaceDE w:val="0"/>
        <w:autoSpaceDN w:val="0"/>
        <w:spacing w:after="0" w:line="240" w:lineRule="auto"/>
        <w:jc w:val="center"/>
        <w:rPr>
          <w:rFonts w:ascii="Times New Roman" w:hAnsi="Times New Roman"/>
          <w:i/>
          <w:sz w:val="24"/>
          <w:szCs w:val="24"/>
        </w:rPr>
      </w:pPr>
      <w:r w:rsidRPr="007C27CD">
        <w:rPr>
          <w:rFonts w:ascii="Times New Roman" w:hAnsi="Times New Roman"/>
          <w:sz w:val="24"/>
          <w:szCs w:val="24"/>
          <w:u w:val="single" w:color="1F1F1F"/>
        </w:rPr>
        <w:t>на базе среднего общего образования программа: 1 год 10 месяцев</w:t>
      </w:r>
    </w:p>
    <w:p w14:paraId="3A552B69" w14:textId="77777777" w:rsidR="002D157A" w:rsidRPr="007C27CD" w:rsidRDefault="002D157A">
      <w:pPr>
        <w:widowControl w:val="0"/>
        <w:autoSpaceDE w:val="0"/>
        <w:autoSpaceDN w:val="0"/>
        <w:spacing w:after="0" w:line="240" w:lineRule="auto"/>
        <w:rPr>
          <w:rFonts w:ascii="Times New Roman" w:hAnsi="Times New Roman"/>
          <w:i/>
          <w:iCs/>
          <w:sz w:val="24"/>
          <w:szCs w:val="24"/>
        </w:rPr>
      </w:pPr>
    </w:p>
    <w:p w14:paraId="706F38BA" w14:textId="77777777" w:rsidR="002D157A" w:rsidRDefault="002D157A">
      <w:pPr>
        <w:widowControl w:val="0"/>
        <w:autoSpaceDE w:val="0"/>
        <w:autoSpaceDN w:val="0"/>
        <w:spacing w:after="0" w:line="240" w:lineRule="auto"/>
        <w:rPr>
          <w:rFonts w:ascii="Times New Roman" w:hAnsi="Times New Roman"/>
          <w:i/>
          <w:iCs/>
          <w:sz w:val="24"/>
          <w:szCs w:val="24"/>
        </w:rPr>
      </w:pPr>
    </w:p>
    <w:p w14:paraId="75E032C0" w14:textId="77777777" w:rsidR="002D157A" w:rsidRDefault="002D157A">
      <w:pPr>
        <w:widowControl w:val="0"/>
        <w:autoSpaceDE w:val="0"/>
        <w:autoSpaceDN w:val="0"/>
        <w:spacing w:after="0" w:line="240" w:lineRule="auto"/>
        <w:rPr>
          <w:rFonts w:ascii="Times New Roman" w:hAnsi="Times New Roman"/>
          <w:i/>
          <w:iCs/>
          <w:sz w:val="24"/>
          <w:szCs w:val="24"/>
        </w:rPr>
      </w:pPr>
    </w:p>
    <w:p w14:paraId="3507E144" w14:textId="77777777" w:rsidR="002D157A" w:rsidRDefault="002D157A">
      <w:pPr>
        <w:widowControl w:val="0"/>
        <w:autoSpaceDE w:val="0"/>
        <w:autoSpaceDN w:val="0"/>
        <w:spacing w:after="0" w:line="240" w:lineRule="auto"/>
        <w:rPr>
          <w:rFonts w:ascii="Times New Roman" w:hAnsi="Times New Roman"/>
          <w:i/>
          <w:iCs/>
          <w:sz w:val="24"/>
          <w:szCs w:val="24"/>
        </w:rPr>
      </w:pPr>
    </w:p>
    <w:p w14:paraId="0A59CEBD" w14:textId="77777777" w:rsidR="002D157A" w:rsidRDefault="002D157A">
      <w:pPr>
        <w:widowControl w:val="0"/>
        <w:autoSpaceDE w:val="0"/>
        <w:autoSpaceDN w:val="0"/>
        <w:spacing w:after="0" w:line="240" w:lineRule="auto"/>
        <w:rPr>
          <w:rFonts w:ascii="Times New Roman" w:hAnsi="Times New Roman"/>
          <w:i/>
          <w:iCs/>
          <w:sz w:val="24"/>
          <w:szCs w:val="24"/>
        </w:rPr>
      </w:pPr>
    </w:p>
    <w:p w14:paraId="325CE4C1" w14:textId="77777777" w:rsidR="002D157A" w:rsidRDefault="002D157A">
      <w:pPr>
        <w:widowControl w:val="0"/>
        <w:autoSpaceDE w:val="0"/>
        <w:autoSpaceDN w:val="0"/>
        <w:spacing w:after="0" w:line="240" w:lineRule="auto"/>
        <w:rPr>
          <w:rFonts w:ascii="Times New Roman" w:hAnsi="Times New Roman"/>
          <w:i/>
          <w:iCs/>
          <w:sz w:val="24"/>
          <w:szCs w:val="24"/>
        </w:rPr>
      </w:pPr>
    </w:p>
    <w:p w14:paraId="30C08D84" w14:textId="77777777" w:rsidR="002D157A" w:rsidRDefault="002D157A">
      <w:pPr>
        <w:widowControl w:val="0"/>
        <w:autoSpaceDE w:val="0"/>
        <w:autoSpaceDN w:val="0"/>
        <w:spacing w:after="0" w:line="240" w:lineRule="auto"/>
        <w:rPr>
          <w:rFonts w:ascii="Times New Roman" w:hAnsi="Times New Roman"/>
          <w:i/>
          <w:iCs/>
          <w:sz w:val="24"/>
          <w:szCs w:val="24"/>
        </w:rPr>
      </w:pPr>
    </w:p>
    <w:p w14:paraId="6601CCC7" w14:textId="77777777" w:rsidR="002D157A" w:rsidRDefault="002D157A">
      <w:pPr>
        <w:widowControl w:val="0"/>
        <w:autoSpaceDE w:val="0"/>
        <w:autoSpaceDN w:val="0"/>
        <w:spacing w:after="0" w:line="240" w:lineRule="auto"/>
        <w:rPr>
          <w:rFonts w:ascii="Times New Roman" w:hAnsi="Times New Roman"/>
          <w:i/>
          <w:iCs/>
          <w:sz w:val="24"/>
          <w:szCs w:val="24"/>
        </w:rPr>
      </w:pPr>
    </w:p>
    <w:p w14:paraId="6E19E799" w14:textId="77777777" w:rsidR="002D157A" w:rsidRDefault="00015E77">
      <w:pPr>
        <w:widowControl w:val="0"/>
        <w:autoSpaceDE w:val="0"/>
        <w:autoSpaceDN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14:paraId="72D6DBB4" w14:textId="77777777" w:rsidR="002D157A" w:rsidRDefault="00015E77">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14:paraId="37B783CC" w14:textId="77777777" w:rsidR="002D157A" w:rsidRDefault="002D157A">
      <w:pPr>
        <w:widowControl w:val="0"/>
        <w:autoSpaceDE w:val="0"/>
        <w:autoSpaceDN w:val="0"/>
        <w:spacing w:after="0" w:line="240" w:lineRule="auto"/>
        <w:ind w:firstLine="709"/>
        <w:jc w:val="center"/>
        <w:rPr>
          <w:rFonts w:ascii="Times New Roman" w:hAnsi="Times New Roman"/>
          <w:sz w:val="24"/>
          <w:szCs w:val="24"/>
        </w:rPr>
        <w:sectPr w:rsidR="002D157A">
          <w:pgSz w:w="11910" w:h="16840"/>
          <w:pgMar w:top="1440" w:right="640" w:bottom="280" w:left="1660" w:header="720" w:footer="720" w:gutter="0"/>
          <w:cols w:space="720"/>
        </w:sectPr>
      </w:pPr>
    </w:p>
    <w:p w14:paraId="1648093F" w14:textId="77777777" w:rsidR="002D157A" w:rsidRDefault="00015E77">
      <w:pPr>
        <w:widowControl w:val="0"/>
        <w:autoSpaceDE w:val="0"/>
        <w:autoSpaceDN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Рабочая программа учебной дисциплины «Общая гигиена с основами экологии» составлена на основании федерального государственного образовательного стандарта среднего профессионального образования (ФГОС СПО) по направлению подготовки 31.02.06 Стоматология профилактическая (уровень среднего профессионального образования), утвержденного приказом Министерства просвещения Российской Федерации от 06 июля 2022 г. № 530; профессионального стандарта «Об утверждении профессионального стандарта «Гигиенист стоматологический», утвержденного приказом Министерства труда и социальной защиты Российской Федерации от 31 июля 2020 г. N 469н.; с учетом учебного плана специальности 31.02.06 Стоматология.</w:t>
      </w:r>
    </w:p>
    <w:p w14:paraId="64976B15" w14:textId="77777777" w:rsidR="002D157A" w:rsidRDefault="002D157A">
      <w:pPr>
        <w:widowControl w:val="0"/>
        <w:autoSpaceDE w:val="0"/>
        <w:autoSpaceDN w:val="0"/>
        <w:spacing w:after="0" w:line="240" w:lineRule="auto"/>
        <w:ind w:firstLine="709"/>
        <w:jc w:val="both"/>
        <w:rPr>
          <w:rFonts w:ascii="Times New Roman" w:hAnsi="Times New Roman"/>
          <w:iCs/>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2"/>
        <w:gridCol w:w="2800"/>
      </w:tblGrid>
      <w:tr w:rsidR="00546876" w14:paraId="55E9182F" w14:textId="77777777">
        <w:tc>
          <w:tcPr>
            <w:tcW w:w="5172" w:type="dxa"/>
          </w:tcPr>
          <w:p w14:paraId="1FF4037C" w14:textId="77777777" w:rsidR="00546876" w:rsidRDefault="00546876">
            <w:pPr>
              <w:pStyle w:val="a6"/>
              <w:jc w:val="center"/>
              <w:rPr>
                <w:rFonts w:ascii="Times New Roman" w:hAnsi="Times New Roman"/>
                <w:b/>
                <w:sz w:val="24"/>
                <w:szCs w:val="24"/>
              </w:rPr>
            </w:pPr>
            <w:r>
              <w:rPr>
                <w:rFonts w:ascii="Times New Roman" w:hAnsi="Times New Roman"/>
                <w:w w:val="85"/>
                <w:sz w:val="24"/>
                <w:szCs w:val="24"/>
              </w:rPr>
              <w:t>Компетенция</w:t>
            </w:r>
          </w:p>
        </w:tc>
        <w:tc>
          <w:tcPr>
            <w:tcW w:w="2800" w:type="dxa"/>
          </w:tcPr>
          <w:p w14:paraId="6F367360" w14:textId="77777777" w:rsidR="00546876" w:rsidRDefault="00546876">
            <w:pPr>
              <w:pStyle w:val="a6"/>
              <w:jc w:val="center"/>
              <w:rPr>
                <w:rFonts w:ascii="Times New Roman" w:hAnsi="Times New Roman"/>
                <w:sz w:val="24"/>
                <w:szCs w:val="24"/>
              </w:rPr>
            </w:pPr>
            <w:bookmarkStart w:id="0" w:name="_GoBack"/>
            <w:bookmarkEnd w:id="0"/>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p>
        </w:tc>
      </w:tr>
      <w:tr w:rsidR="00546876" w14:paraId="0D78FCA3" w14:textId="77777777">
        <w:tc>
          <w:tcPr>
            <w:tcW w:w="5172" w:type="dxa"/>
          </w:tcPr>
          <w:p w14:paraId="6A51AED2" w14:textId="77777777" w:rsidR="00546876" w:rsidRDefault="00546876">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3.2</w:t>
            </w:r>
          </w:p>
        </w:tc>
        <w:tc>
          <w:tcPr>
            <w:tcW w:w="2800" w:type="dxa"/>
          </w:tcPr>
          <w:p w14:paraId="5AAC8FC5" w14:textId="03AC856D" w:rsidR="00546876" w:rsidRDefault="00546876">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1-6</w:t>
            </w:r>
          </w:p>
        </w:tc>
      </w:tr>
      <w:tr w:rsidR="00546876" w14:paraId="44B39318" w14:textId="77777777">
        <w:tc>
          <w:tcPr>
            <w:tcW w:w="5172" w:type="dxa"/>
          </w:tcPr>
          <w:p w14:paraId="7580A0ED" w14:textId="77777777" w:rsidR="00546876" w:rsidRDefault="00546876">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4.1</w:t>
            </w:r>
          </w:p>
        </w:tc>
        <w:tc>
          <w:tcPr>
            <w:tcW w:w="2800" w:type="dxa"/>
          </w:tcPr>
          <w:p w14:paraId="62AA8846" w14:textId="5B42C4EB" w:rsidR="00546876" w:rsidRDefault="00546876">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7-23</w:t>
            </w:r>
          </w:p>
        </w:tc>
      </w:tr>
      <w:tr w:rsidR="00546876" w14:paraId="24122CE8" w14:textId="77777777">
        <w:tc>
          <w:tcPr>
            <w:tcW w:w="5172" w:type="dxa"/>
          </w:tcPr>
          <w:p w14:paraId="381ED729" w14:textId="77777777" w:rsidR="00546876" w:rsidRDefault="00546876">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ОК 07</w:t>
            </w:r>
          </w:p>
        </w:tc>
        <w:tc>
          <w:tcPr>
            <w:tcW w:w="2800" w:type="dxa"/>
          </w:tcPr>
          <w:p w14:paraId="123118C3" w14:textId="4DA28DCF" w:rsidR="00546876" w:rsidRDefault="00546876">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24-30</w:t>
            </w:r>
          </w:p>
        </w:tc>
      </w:tr>
    </w:tbl>
    <w:p w14:paraId="685189A3" w14:textId="77777777" w:rsidR="002D157A" w:rsidRDefault="002D157A">
      <w:pPr>
        <w:widowControl w:val="0"/>
        <w:autoSpaceDE w:val="0"/>
        <w:autoSpaceDN w:val="0"/>
        <w:spacing w:after="0" w:line="240" w:lineRule="auto"/>
        <w:jc w:val="center"/>
        <w:rPr>
          <w:rFonts w:ascii="Times New Roman" w:hAnsi="Times New Roman"/>
          <w:iCs/>
          <w:sz w:val="24"/>
          <w:szCs w:val="24"/>
        </w:rPr>
      </w:pPr>
    </w:p>
    <w:p w14:paraId="1B1A10E4" w14:textId="77777777" w:rsidR="002D157A" w:rsidRDefault="00015E77">
      <w:pPr>
        <w:widowControl w:val="0"/>
        <w:autoSpaceDE w:val="0"/>
        <w:autoSpaceDN w:val="0"/>
        <w:spacing w:after="0" w:line="240" w:lineRule="auto"/>
        <w:rPr>
          <w:rFonts w:ascii="Times New Roman" w:hAnsi="Times New Roman"/>
          <w:iCs/>
          <w:sz w:val="24"/>
          <w:szCs w:val="24"/>
        </w:rPr>
      </w:pPr>
      <w:bookmarkStart w:id="1" w:name="_Hlk214995913"/>
      <w:r>
        <w:rPr>
          <w:rFonts w:ascii="Times New Roman" w:hAnsi="Times New Roman"/>
          <w:iCs/>
          <w:sz w:val="24"/>
          <w:szCs w:val="24"/>
        </w:rPr>
        <w:t>ПК 3</w:t>
      </w:r>
      <w:bookmarkStart w:id="2" w:name="_Hlk214994981"/>
      <w:r>
        <w:rPr>
          <w:rFonts w:ascii="Times New Roman" w:hAnsi="Times New Roman"/>
          <w:iCs/>
          <w:sz w:val="24"/>
          <w:szCs w:val="24"/>
        </w:rPr>
        <w:t xml:space="preserve">.2. Проводить мероприятия по санитарно-гигиеническому просвещению населения и пропаганде здорового образа жизни; </w:t>
      </w:r>
    </w:p>
    <w:p w14:paraId="5206AE61" w14:textId="77777777" w:rsidR="002D157A" w:rsidRDefault="00015E77">
      <w:pPr>
        <w:widowControl w:val="0"/>
        <w:autoSpaceDE w:val="0"/>
        <w:autoSpaceDN w:val="0"/>
        <w:spacing w:after="0" w:line="240" w:lineRule="auto"/>
        <w:rPr>
          <w:rFonts w:ascii="Times New Roman" w:hAnsi="Times New Roman"/>
          <w:iCs/>
          <w:sz w:val="24"/>
          <w:szCs w:val="24"/>
        </w:rPr>
      </w:pPr>
      <w:bookmarkStart w:id="3" w:name="_Hlk214995443"/>
      <w:bookmarkEnd w:id="1"/>
      <w:bookmarkEnd w:id="2"/>
      <w:r>
        <w:rPr>
          <w:rFonts w:ascii="Times New Roman" w:hAnsi="Times New Roman"/>
          <w:iCs/>
          <w:sz w:val="24"/>
          <w:szCs w:val="24"/>
        </w:rPr>
        <w:t>ПК 4.1.</w:t>
      </w:r>
      <w:bookmarkStart w:id="4" w:name="_Hlk214995563"/>
      <w:r>
        <w:rPr>
          <w:rFonts w:ascii="Times New Roman" w:hAnsi="Times New Roman"/>
          <w:iCs/>
          <w:sz w:val="24"/>
          <w:szCs w:val="24"/>
        </w:rPr>
        <w:t xml:space="preserve"> Выполнение организационно-технологических процедур при оказании первичной доврачебной медико-санитарной помощи по профилактике стоматологических заболеваний;</w:t>
      </w:r>
      <w:bookmarkEnd w:id="4"/>
    </w:p>
    <w:p w14:paraId="655C97E0" w14:textId="77777777" w:rsidR="002D157A" w:rsidRDefault="00015E77">
      <w:pPr>
        <w:widowControl w:val="0"/>
        <w:autoSpaceDE w:val="0"/>
        <w:autoSpaceDN w:val="0"/>
        <w:spacing w:after="0" w:line="240" w:lineRule="auto"/>
        <w:rPr>
          <w:rFonts w:ascii="Times New Roman" w:hAnsi="Times New Roman"/>
          <w:iCs/>
          <w:sz w:val="24"/>
          <w:szCs w:val="24"/>
        </w:rPr>
      </w:pPr>
      <w:bookmarkStart w:id="5" w:name="_Hlk214995772"/>
      <w:bookmarkEnd w:id="3"/>
      <w:r>
        <w:rPr>
          <w:rFonts w:ascii="Times New Roman" w:hAnsi="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bookmarkEnd w:id="5"/>
    <w:p w14:paraId="2C3B6802" w14:textId="77777777" w:rsidR="002D157A" w:rsidRDefault="002D157A">
      <w:pPr>
        <w:widowControl w:val="0"/>
        <w:autoSpaceDE w:val="0"/>
        <w:autoSpaceDN w:val="0"/>
        <w:spacing w:after="0" w:line="240" w:lineRule="auto"/>
        <w:jc w:val="both"/>
        <w:rPr>
          <w:rFonts w:ascii="Times New Roman" w:hAnsi="Times New Roman"/>
          <w:iCs/>
          <w:sz w:val="24"/>
          <w:szCs w:val="24"/>
        </w:rPr>
      </w:pPr>
    </w:p>
    <w:p w14:paraId="7E11E353"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0F4AD5C0"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44F6DE1F"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4DB42E04"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145638BB"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4ACB1947"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6C958D3C"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40582BD6"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11968018"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55BCD9E8"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4900742B"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31757C20"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03279DB0"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21D9160C"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202F8B2D"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5AFB0C65" w14:textId="77777777" w:rsidR="002D157A" w:rsidRDefault="002D157A">
      <w:pPr>
        <w:spacing w:line="273" w:lineRule="auto"/>
        <w:jc w:val="center"/>
        <w:rPr>
          <w:rFonts w:ascii="Times New Roman" w:eastAsia="Times New Roman" w:hAnsi="Times New Roman"/>
          <w:b/>
          <w:bCs/>
          <w:color w:val="000000"/>
          <w:sz w:val="24"/>
          <w:szCs w:val="24"/>
          <w:lang w:eastAsia="ru-RU"/>
        </w:rPr>
      </w:pPr>
    </w:p>
    <w:p w14:paraId="6C1770BB" w14:textId="77777777" w:rsidR="002D157A" w:rsidRDefault="002D157A">
      <w:pPr>
        <w:spacing w:line="273" w:lineRule="auto"/>
        <w:jc w:val="center"/>
        <w:rPr>
          <w:rFonts w:ascii="Times New Roman" w:eastAsia="Times New Roman" w:hAnsi="Times New Roman"/>
          <w:b/>
          <w:bCs/>
          <w:color w:val="000000"/>
          <w:sz w:val="24"/>
          <w:szCs w:val="24"/>
          <w:lang w:eastAsia="ru-RU"/>
        </w:rPr>
        <w:sectPr w:rsidR="002D157A">
          <w:pgSz w:w="11906" w:h="16838"/>
          <w:pgMar w:top="1134" w:right="567" w:bottom="992" w:left="850" w:header="708" w:footer="708" w:gutter="0"/>
          <w:cols w:space="708"/>
          <w:docGrid w:linePitch="360"/>
        </w:sectPr>
      </w:pPr>
    </w:p>
    <w:p w14:paraId="5A4CA14E" w14:textId="77777777" w:rsidR="002D157A" w:rsidRDefault="00015E77">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p w14:paraId="48D5126A" w14:textId="77777777" w:rsidR="002D157A" w:rsidRDefault="002D157A">
      <w:pPr>
        <w:spacing w:after="0" w:line="20" w:lineRule="atLeast"/>
        <w:jc w:val="center"/>
        <w:rPr>
          <w:rFonts w:ascii="Times New Roman" w:eastAsia="Times New Roman" w:hAnsi="Times New Roman"/>
          <w:b/>
          <w:bCs/>
          <w:color w:val="000000"/>
          <w:sz w:val="24"/>
          <w:szCs w:val="24"/>
          <w:lang w:eastAsia="ru-RU"/>
        </w:rPr>
      </w:pPr>
    </w:p>
    <w:tbl>
      <w:tblPr>
        <w:tblStyle w:val="a5"/>
        <w:tblW w:w="0" w:type="auto"/>
        <w:tblLook w:val="04A0" w:firstRow="1" w:lastRow="0" w:firstColumn="1" w:lastColumn="0" w:noHBand="0" w:noVBand="1"/>
      </w:tblPr>
      <w:tblGrid>
        <w:gridCol w:w="3885"/>
        <w:gridCol w:w="11043"/>
      </w:tblGrid>
      <w:tr w:rsidR="002D157A" w14:paraId="628076C9" w14:textId="77777777">
        <w:tc>
          <w:tcPr>
            <w:tcW w:w="3885" w:type="dxa"/>
          </w:tcPr>
          <w:p w14:paraId="3130479F" w14:textId="77777777" w:rsidR="002D157A" w:rsidRDefault="00015E77">
            <w:pPr>
              <w:suppressAutoHyphens/>
              <w:spacing w:after="0"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14:paraId="243873CF" w14:textId="77777777" w:rsidR="002D157A" w:rsidRDefault="00015E77">
            <w:pPr>
              <w:spacing w:after="0" w:line="20" w:lineRule="atLeast"/>
              <w:jc w:val="center"/>
              <w:rPr>
                <w:rFonts w:ascii="Times New Roman" w:eastAsia="Times New Roman" w:hAnsi="Times New Roman"/>
                <w:b/>
                <w:bCs/>
                <w:color w:val="000000"/>
                <w:sz w:val="24"/>
                <w:szCs w:val="24"/>
                <w:lang w:eastAsia="ru-RU"/>
              </w:rPr>
            </w:pPr>
            <w:r>
              <w:rPr>
                <w:rFonts w:ascii="Times New Roman" w:hAnsi="Times New Roman"/>
                <w:b/>
                <w:sz w:val="24"/>
                <w:szCs w:val="24"/>
              </w:rPr>
              <w:t>компетенции</w:t>
            </w:r>
          </w:p>
        </w:tc>
        <w:tc>
          <w:tcPr>
            <w:tcW w:w="11043" w:type="dxa"/>
          </w:tcPr>
          <w:p w14:paraId="24BF85E5" w14:textId="77777777" w:rsidR="002D157A" w:rsidRDefault="00015E77">
            <w:pPr>
              <w:spacing w:after="0" w:line="20" w:lineRule="atLeast"/>
              <w:jc w:val="center"/>
              <w:rPr>
                <w:rFonts w:ascii="Times New Roman" w:eastAsia="Times New Roman" w:hAnsi="Times New Roman"/>
                <w:b/>
                <w:bCs/>
                <w:color w:val="000000"/>
                <w:sz w:val="24"/>
                <w:szCs w:val="24"/>
                <w:lang w:eastAsia="ru-RU"/>
              </w:rPr>
            </w:pPr>
            <w:r>
              <w:rPr>
                <w:rFonts w:ascii="Times New Roman" w:hAnsi="Times New Roman"/>
                <w:b/>
                <w:sz w:val="24"/>
                <w:szCs w:val="24"/>
              </w:rPr>
              <w:t>Оценочные средства</w:t>
            </w:r>
          </w:p>
        </w:tc>
      </w:tr>
      <w:tr w:rsidR="002D157A" w14:paraId="488092CC" w14:textId="77777777">
        <w:tc>
          <w:tcPr>
            <w:tcW w:w="3885" w:type="dxa"/>
          </w:tcPr>
          <w:p w14:paraId="7559D9A1" w14:textId="77777777" w:rsidR="002D157A" w:rsidRDefault="00015E77">
            <w:pPr>
              <w:spacing w:after="0" w:line="20" w:lineRule="atLeast"/>
              <w:rPr>
                <w:rFonts w:ascii="Times New Roman" w:hAnsi="Times New Roman"/>
                <w:b/>
                <w:sz w:val="24"/>
                <w:szCs w:val="24"/>
              </w:rPr>
            </w:pPr>
            <w:r>
              <w:rPr>
                <w:rFonts w:ascii="Times New Roman" w:eastAsia="Times New Roman" w:hAnsi="Times New Roman"/>
                <w:color w:val="000000"/>
                <w:sz w:val="24"/>
                <w:szCs w:val="24"/>
                <w:lang w:eastAsia="ru-RU"/>
              </w:rPr>
              <w:t>ПК 3.2. Проводить мероприятия по санитарно-гигиеническому просвещению населения и пропаганде здорового образа жизни</w:t>
            </w:r>
          </w:p>
        </w:tc>
        <w:tc>
          <w:tcPr>
            <w:tcW w:w="11043" w:type="dxa"/>
          </w:tcPr>
          <w:p w14:paraId="12FEE2D0"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74FF9A3" w14:textId="77777777" w:rsidR="002D157A" w:rsidRDefault="002D157A">
            <w:pPr>
              <w:spacing w:after="0" w:line="20" w:lineRule="atLeast"/>
              <w:jc w:val="center"/>
              <w:rPr>
                <w:rFonts w:ascii="Times New Roman" w:hAnsi="Times New Roman"/>
                <w:b/>
                <w:sz w:val="24"/>
                <w:szCs w:val="24"/>
              </w:rPr>
            </w:pPr>
          </w:p>
          <w:p w14:paraId="3228C54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1. Что входит в обязанности мед. работника по соблюдению мер предосторожности при работе с пациентами?</w:t>
            </w:r>
          </w:p>
          <w:p w14:paraId="6124C6D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Ограничение контакта с коллегами по работе;</w:t>
            </w:r>
          </w:p>
          <w:p w14:paraId="5AED6A6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Выполнение ежедневной физической нагрузки;</w:t>
            </w:r>
          </w:p>
          <w:p w14:paraId="611860D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Использование индивидуальных средств защиты (перчатки, маски, халаты);</w:t>
            </w:r>
          </w:p>
          <w:p w14:paraId="7F46F28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Запрет на общение с родственниками пациентов.</w:t>
            </w:r>
          </w:p>
          <w:p w14:paraId="5FD27B7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28D718B0" w14:textId="77777777" w:rsidR="002D157A" w:rsidRDefault="002D157A">
            <w:pPr>
              <w:spacing w:after="0" w:line="20" w:lineRule="atLeast"/>
              <w:jc w:val="left"/>
              <w:rPr>
                <w:rFonts w:ascii="Times New Roman" w:hAnsi="Times New Roman"/>
                <w:bCs/>
                <w:sz w:val="24"/>
                <w:szCs w:val="24"/>
              </w:rPr>
            </w:pPr>
          </w:p>
          <w:p w14:paraId="5EDAE1F7"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2. Какие требования предъявляются к рабочему месту мед. работника относительно освещения?</w:t>
            </w:r>
          </w:p>
          <w:p w14:paraId="0E1BAC42"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Искусственное освещение обязательно;</w:t>
            </w:r>
          </w:p>
          <w:p w14:paraId="56AC063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Естественный свет предпочтителен;</w:t>
            </w:r>
          </w:p>
          <w:p w14:paraId="207651B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Освещение должно обеспечивать хорошую видимость предметов и документов;</w:t>
            </w:r>
          </w:p>
          <w:p w14:paraId="7629404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Нет особых требований к освещенности.</w:t>
            </w:r>
          </w:p>
          <w:p w14:paraId="2794C8FA"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11EEF42B" w14:textId="77777777" w:rsidR="002D157A" w:rsidRDefault="002D157A">
            <w:pPr>
              <w:spacing w:after="0" w:line="20" w:lineRule="atLeast"/>
              <w:jc w:val="left"/>
              <w:rPr>
                <w:rFonts w:ascii="Times New Roman" w:hAnsi="Times New Roman"/>
                <w:bCs/>
                <w:sz w:val="24"/>
                <w:szCs w:val="24"/>
              </w:rPr>
            </w:pPr>
          </w:p>
          <w:p w14:paraId="1719C4D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3. Какие требования предъявляют к площади рабочего кабинета мед. работника?</w:t>
            </w:r>
          </w:p>
          <w:p w14:paraId="52A0BD2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Не менее 6 кв.м на одного работника.</w:t>
            </w:r>
          </w:p>
          <w:p w14:paraId="7B8452B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Минимальная площадь зависит от региона.</w:t>
            </w:r>
          </w:p>
          <w:p w14:paraId="1E66D58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Оптимальна площадь около 4 кв.м на одного специалиста.</w:t>
            </w:r>
          </w:p>
          <w:p w14:paraId="6A1A972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Достаточно площади около 2 кв.м на каждого работника.</w:t>
            </w:r>
          </w:p>
          <w:p w14:paraId="1925775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4D609CC6" w14:textId="77777777" w:rsidR="002D157A" w:rsidRDefault="002D157A">
            <w:pPr>
              <w:spacing w:after="0" w:line="20" w:lineRule="atLeast"/>
              <w:jc w:val="left"/>
              <w:rPr>
                <w:rFonts w:ascii="Times New Roman" w:hAnsi="Times New Roman"/>
                <w:bCs/>
                <w:sz w:val="24"/>
                <w:szCs w:val="24"/>
              </w:rPr>
            </w:pPr>
          </w:p>
          <w:p w14:paraId="0E6B330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4. От чего зависит оптимальная высота рабочей поверхности стола мед. работника?</w:t>
            </w:r>
          </w:p>
          <w:p w14:paraId="4192020A"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Рост и физическое состояние сотрудника;</w:t>
            </w:r>
          </w:p>
          <w:p w14:paraId="196519B2"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Удобство мебели для сидячего положения;</w:t>
            </w:r>
          </w:p>
          <w:p w14:paraId="56976FE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Наличие специального кресла;</w:t>
            </w:r>
          </w:p>
          <w:p w14:paraId="0AAC80C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Расположение кабинета.</w:t>
            </w:r>
          </w:p>
          <w:p w14:paraId="16D625C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3074B71C" w14:textId="77777777" w:rsidR="002D157A" w:rsidRDefault="002D157A">
            <w:pPr>
              <w:spacing w:after="0" w:line="20" w:lineRule="atLeast"/>
              <w:jc w:val="left"/>
              <w:rPr>
                <w:rFonts w:ascii="Times New Roman" w:hAnsi="Times New Roman"/>
                <w:bCs/>
                <w:sz w:val="24"/>
                <w:szCs w:val="24"/>
              </w:rPr>
            </w:pPr>
          </w:p>
          <w:p w14:paraId="08A18943"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381B8BE2" w14:textId="77777777" w:rsidR="002D157A" w:rsidRDefault="002D157A">
            <w:pPr>
              <w:spacing w:after="0" w:line="20" w:lineRule="atLeast"/>
              <w:jc w:val="center"/>
              <w:rPr>
                <w:rFonts w:ascii="Times New Roman" w:hAnsi="Times New Roman"/>
                <w:b/>
                <w:sz w:val="24"/>
                <w:szCs w:val="24"/>
              </w:rPr>
            </w:pPr>
          </w:p>
          <w:p w14:paraId="13D22DF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lastRenderedPageBreak/>
              <w:t>5. Выберите правильные утверждения касательно обращения с медицинскими отходами:</w:t>
            </w:r>
          </w:p>
          <w:p w14:paraId="01399CB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Использованные шприцы относятся к классу Б и требуют специальной обработки.</w:t>
            </w:r>
          </w:p>
          <w:p w14:paraId="1A3EFA3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Остатки пищи из столовых больниц относят к биологически опасным отходам.</w:t>
            </w:r>
          </w:p>
          <w:p w14:paraId="7D11FDF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Для транспортировки отходов используют специальные контейнеры и маркированные пакеты.</w:t>
            </w:r>
          </w:p>
          <w:p w14:paraId="364937A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Утилизацию отходов разрешается проводить прямо на территории больницы.</w:t>
            </w:r>
          </w:p>
          <w:p w14:paraId="31E9AD9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 В</w:t>
            </w:r>
          </w:p>
          <w:p w14:paraId="6CB5F144" w14:textId="77777777" w:rsidR="002D157A" w:rsidRDefault="002D157A">
            <w:pPr>
              <w:spacing w:after="0" w:line="20" w:lineRule="atLeast"/>
              <w:jc w:val="left"/>
              <w:rPr>
                <w:rFonts w:ascii="Times New Roman" w:hAnsi="Times New Roman"/>
                <w:bCs/>
                <w:sz w:val="24"/>
                <w:szCs w:val="24"/>
              </w:rPr>
            </w:pPr>
          </w:p>
          <w:p w14:paraId="1AF5B55E"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5F3B8DC5" w14:textId="77777777" w:rsidR="002D157A" w:rsidRDefault="002D157A">
            <w:pPr>
              <w:spacing w:after="0" w:line="20" w:lineRule="atLeast"/>
              <w:jc w:val="center"/>
              <w:rPr>
                <w:rFonts w:ascii="Times New Roman" w:hAnsi="Times New Roman"/>
                <w:b/>
                <w:sz w:val="24"/>
                <w:szCs w:val="24"/>
              </w:rPr>
            </w:pPr>
          </w:p>
          <w:p w14:paraId="0ABAA85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6. Расположите шаги по правильной организации рабочего места в соответствии с гигиеническими требованиями:</w:t>
            </w:r>
          </w:p>
          <w:p w14:paraId="35D9E3E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Освободите пространство от ненужных вещей и бумаг, оставив только необходимые принадлежности.</w:t>
            </w:r>
          </w:p>
          <w:p w14:paraId="0309193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Установите удобный стул с возможностью регулировки высоты и угла наклона спинки.</w:t>
            </w:r>
          </w:p>
          <w:p w14:paraId="0F1A30D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Расположите монитор компьютера так, чтобы верхняя граница экрана находилась на уровне глаз или чуть ниже.</w:t>
            </w:r>
          </w:p>
          <w:p w14:paraId="7ACFC53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Обеспечьте дополнительное освещение рабочего места, чтобы минимизировать нагрузку на глаза.</w:t>
            </w:r>
          </w:p>
          <w:p w14:paraId="0FCD2F5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Д) Отрегулируйте высоту стола и клавиатуры, чтобы предплечья располагались параллельно столу, а ноги стояли ровно на полу.</w:t>
            </w:r>
          </w:p>
          <w:p w14:paraId="4D9EC3B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Е) Регулярно проветривайте помещение и поддерживайте оптимальную температуру и влажность воздуха.</w:t>
            </w:r>
          </w:p>
          <w:p w14:paraId="5EC862B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 Б, Д, В, Г, Е</w:t>
            </w:r>
          </w:p>
        </w:tc>
      </w:tr>
      <w:tr w:rsidR="002D157A" w14:paraId="596AD475" w14:textId="77777777">
        <w:tc>
          <w:tcPr>
            <w:tcW w:w="3885" w:type="dxa"/>
          </w:tcPr>
          <w:p w14:paraId="078C8769" w14:textId="77777777" w:rsidR="002D157A" w:rsidRDefault="00015E77">
            <w:pPr>
              <w:spacing w:after="0" w:line="20" w:lineRule="atLeast"/>
              <w:rPr>
                <w:rFonts w:ascii="Times New Roman" w:eastAsia="Times New Roman" w:hAnsi="Times New Roman"/>
                <w:color w:val="000000"/>
                <w:sz w:val="24"/>
                <w:szCs w:val="24"/>
                <w:lang w:eastAsia="ru-RU"/>
              </w:rPr>
            </w:pPr>
            <w:r>
              <w:rPr>
                <w:rFonts w:ascii="Times New Roman" w:eastAsia="Times New Roman" w:hAnsi="Times New Roman"/>
                <w:bCs/>
                <w:sz w:val="24"/>
                <w:szCs w:val="24"/>
                <w:lang w:eastAsia="ru-RU"/>
              </w:rPr>
              <w:lastRenderedPageBreak/>
              <w:t>ПК 4.1. Выполнение организационно-технологических процедур при оказании первичной доврачебной медико-санитарной помощи по профилактике стоматологических заболеваний</w:t>
            </w:r>
          </w:p>
        </w:tc>
        <w:tc>
          <w:tcPr>
            <w:tcW w:w="11043" w:type="dxa"/>
          </w:tcPr>
          <w:p w14:paraId="35337ED1"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394F032" w14:textId="77777777" w:rsidR="002D157A" w:rsidRDefault="002D157A">
            <w:pPr>
              <w:spacing w:after="0" w:line="20" w:lineRule="atLeast"/>
              <w:jc w:val="center"/>
              <w:rPr>
                <w:rFonts w:ascii="Times New Roman" w:hAnsi="Times New Roman"/>
                <w:b/>
                <w:sz w:val="24"/>
                <w:szCs w:val="24"/>
              </w:rPr>
            </w:pPr>
          </w:p>
          <w:p w14:paraId="53CF6097" w14:textId="0A59B28B"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7</w:t>
            </w:r>
            <w:r w:rsidR="00015E77">
              <w:rPr>
                <w:rFonts w:ascii="Times New Roman" w:hAnsi="Times New Roman"/>
                <w:bCs/>
                <w:sz w:val="24"/>
                <w:szCs w:val="24"/>
              </w:rPr>
              <w:t>. Какой метод используют для определения обсемененности микроорганизмами продуктов питания?</w:t>
            </w:r>
          </w:p>
          <w:p w14:paraId="55B9640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Органолептический;</w:t>
            </w:r>
          </w:p>
          <w:p w14:paraId="4440802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Микроскопический;</w:t>
            </w:r>
          </w:p>
          <w:p w14:paraId="7981E0F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Биологический;</w:t>
            </w:r>
          </w:p>
          <w:p w14:paraId="06A03A6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Бактериологический.</w:t>
            </w:r>
          </w:p>
          <w:p w14:paraId="4BEE213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097D2EF9" w14:textId="77777777" w:rsidR="002D157A" w:rsidRDefault="002D157A">
            <w:pPr>
              <w:spacing w:after="0" w:line="20" w:lineRule="atLeast"/>
              <w:jc w:val="left"/>
              <w:rPr>
                <w:rFonts w:ascii="Times New Roman" w:hAnsi="Times New Roman"/>
                <w:bCs/>
                <w:sz w:val="24"/>
                <w:szCs w:val="24"/>
              </w:rPr>
            </w:pPr>
          </w:p>
          <w:p w14:paraId="227FC0D4" w14:textId="1586430C"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8</w:t>
            </w:r>
            <w:r w:rsidR="00015E77">
              <w:rPr>
                <w:rFonts w:ascii="Times New Roman" w:hAnsi="Times New Roman"/>
                <w:bCs/>
                <w:sz w:val="24"/>
                <w:szCs w:val="24"/>
              </w:rPr>
              <w:t>. Безвредность питьевой воды по химическому составу определяется по:</w:t>
            </w:r>
          </w:p>
          <w:p w14:paraId="1A154B9A"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Содержанию вредных химических веществ, поступающих и образующихся в воде в процессе ее обработки в системе водоснабжения и поступающих в источники водоснабжения в результате хозяйственной деятельности человека;</w:t>
            </w:r>
          </w:p>
          <w:p w14:paraId="3E020A7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Суммарной удельной альфа- и бета- активности;</w:t>
            </w:r>
          </w:p>
          <w:p w14:paraId="6F5867E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Уровню вмешательства.</w:t>
            </w:r>
          </w:p>
          <w:p w14:paraId="2D97A9C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lastRenderedPageBreak/>
              <w:t>Ключ: А</w:t>
            </w:r>
          </w:p>
          <w:p w14:paraId="2E58A6BC" w14:textId="77777777" w:rsidR="002D157A" w:rsidRDefault="002D157A">
            <w:pPr>
              <w:spacing w:after="0" w:line="20" w:lineRule="atLeast"/>
              <w:jc w:val="left"/>
              <w:rPr>
                <w:rFonts w:ascii="Times New Roman" w:hAnsi="Times New Roman"/>
                <w:bCs/>
                <w:sz w:val="24"/>
                <w:szCs w:val="24"/>
              </w:rPr>
            </w:pPr>
          </w:p>
          <w:p w14:paraId="1A014EAB" w14:textId="1C3A7E3D"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9</w:t>
            </w:r>
            <w:r w:rsidR="00015E77">
              <w:rPr>
                <w:rFonts w:ascii="Times New Roman" w:hAnsi="Times New Roman"/>
                <w:bCs/>
                <w:sz w:val="24"/>
                <w:szCs w:val="24"/>
              </w:rPr>
              <w:t>. Прямые показатели фекального загрязнения воды:</w:t>
            </w:r>
          </w:p>
          <w:p w14:paraId="3F33BDD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Аммиак и аммонийные соли;</w:t>
            </w:r>
          </w:p>
          <w:p w14:paraId="3F06415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Микробное число и термотолерантные колиформные бактерии;</w:t>
            </w:r>
          </w:p>
          <w:p w14:paraId="6E05597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Нитриты и нитраты;</w:t>
            </w:r>
          </w:p>
          <w:p w14:paraId="5E46AA5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Перманганатная окисляемость.</w:t>
            </w:r>
          </w:p>
          <w:p w14:paraId="5801796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Б</w:t>
            </w:r>
          </w:p>
          <w:p w14:paraId="4B9AA421" w14:textId="77777777" w:rsidR="002D157A" w:rsidRDefault="002D157A">
            <w:pPr>
              <w:spacing w:after="0" w:line="20" w:lineRule="atLeast"/>
              <w:jc w:val="left"/>
              <w:rPr>
                <w:rFonts w:ascii="Times New Roman" w:hAnsi="Times New Roman"/>
                <w:bCs/>
                <w:sz w:val="24"/>
                <w:szCs w:val="24"/>
              </w:rPr>
            </w:pPr>
          </w:p>
          <w:p w14:paraId="069765AD" w14:textId="1DBEA1C7"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10</w:t>
            </w:r>
            <w:r w:rsidR="00015E77">
              <w:rPr>
                <w:rFonts w:ascii="Times New Roman" w:hAnsi="Times New Roman"/>
                <w:bCs/>
                <w:sz w:val="24"/>
                <w:szCs w:val="24"/>
              </w:rPr>
              <w:t>. Среди источников централизованного хозяйственно-бытового водоснабжения последнее место по санитарной надежности занимают:</w:t>
            </w:r>
          </w:p>
          <w:p w14:paraId="79244F9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Грунтовые воды;</w:t>
            </w:r>
          </w:p>
          <w:p w14:paraId="010E91C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Межпластовые безнапорные воды;</w:t>
            </w:r>
          </w:p>
          <w:p w14:paraId="26FC2AA2"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Межпластовые напорные (артезианские) воды;</w:t>
            </w:r>
          </w:p>
          <w:p w14:paraId="32FC556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Открытые водоемы.</w:t>
            </w:r>
          </w:p>
          <w:p w14:paraId="1566345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0CF3BC5A" w14:textId="77777777" w:rsidR="002D157A" w:rsidRDefault="002D157A">
            <w:pPr>
              <w:spacing w:after="0" w:line="20" w:lineRule="atLeast"/>
              <w:jc w:val="left"/>
              <w:rPr>
                <w:rFonts w:ascii="Times New Roman" w:hAnsi="Times New Roman"/>
                <w:bCs/>
                <w:sz w:val="24"/>
                <w:szCs w:val="24"/>
              </w:rPr>
            </w:pPr>
          </w:p>
          <w:p w14:paraId="7D8D7B62" w14:textId="1A33920C"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11</w:t>
            </w:r>
            <w:r w:rsidR="00015E77">
              <w:rPr>
                <w:rFonts w:ascii="Times New Roman" w:hAnsi="Times New Roman"/>
                <w:bCs/>
                <w:sz w:val="24"/>
                <w:szCs w:val="24"/>
              </w:rPr>
              <w:t>. Норматив рН водопроводной воды:</w:t>
            </w:r>
          </w:p>
          <w:p w14:paraId="37C3470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10,0;</w:t>
            </w:r>
          </w:p>
          <w:p w14:paraId="59882F9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14,0;</w:t>
            </w:r>
          </w:p>
          <w:p w14:paraId="58972E4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6,0-9,0.</w:t>
            </w:r>
          </w:p>
          <w:p w14:paraId="3AD6C231"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5BE4A352" w14:textId="77777777" w:rsidR="002D157A" w:rsidRDefault="002D157A">
            <w:pPr>
              <w:spacing w:after="0" w:line="20" w:lineRule="atLeast"/>
              <w:jc w:val="left"/>
              <w:rPr>
                <w:rFonts w:ascii="Times New Roman" w:hAnsi="Times New Roman"/>
                <w:bCs/>
                <w:sz w:val="24"/>
                <w:szCs w:val="24"/>
              </w:rPr>
            </w:pPr>
          </w:p>
          <w:p w14:paraId="6D5A729A" w14:textId="092F9495"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12</w:t>
            </w:r>
            <w:r w:rsidR="00015E77">
              <w:rPr>
                <w:rFonts w:ascii="Times New Roman" w:hAnsi="Times New Roman"/>
                <w:bCs/>
                <w:sz w:val="24"/>
                <w:szCs w:val="24"/>
              </w:rPr>
              <w:t>. Низкая микробная загрязненность характерна для водоисточников:</w:t>
            </w:r>
          </w:p>
          <w:p w14:paraId="41EB7AC7"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Артезианских;</w:t>
            </w:r>
          </w:p>
          <w:p w14:paraId="01D1EF7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Грунтовых;</w:t>
            </w:r>
          </w:p>
          <w:p w14:paraId="6DDBC95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Поверхностных.</w:t>
            </w:r>
          </w:p>
          <w:p w14:paraId="23C91D01"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756A7186" w14:textId="77777777" w:rsidR="002D157A" w:rsidRDefault="002D157A">
            <w:pPr>
              <w:spacing w:after="0" w:line="20" w:lineRule="atLeast"/>
              <w:jc w:val="left"/>
              <w:rPr>
                <w:rFonts w:ascii="Times New Roman" w:hAnsi="Times New Roman"/>
                <w:bCs/>
                <w:sz w:val="24"/>
                <w:szCs w:val="24"/>
              </w:rPr>
            </w:pPr>
          </w:p>
          <w:p w14:paraId="0F920A6F" w14:textId="6D0C68B9"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13</w:t>
            </w:r>
            <w:r w:rsidR="00015E77">
              <w:rPr>
                <w:rFonts w:ascii="Times New Roman" w:hAnsi="Times New Roman"/>
                <w:bCs/>
                <w:sz w:val="24"/>
                <w:szCs w:val="24"/>
              </w:rPr>
              <w:t>. Гигиенические требования к химическому составу питьевой воды распространяются на соединения:</w:t>
            </w:r>
          </w:p>
          <w:p w14:paraId="70A6F56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Природного происхождения, реагентов, применяемых для обработки воды, химических веществ антропотехногенного происхождения и связанных с хозяйственной деятельностью человека;</w:t>
            </w:r>
          </w:p>
          <w:p w14:paraId="5021494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Только для реагентов, применяемых для обработки воды;</w:t>
            </w:r>
          </w:p>
          <w:p w14:paraId="2805397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Только природного происхождения.</w:t>
            </w:r>
          </w:p>
          <w:p w14:paraId="6B7AF3D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66EA0008" w14:textId="77777777" w:rsidR="002D157A" w:rsidRDefault="002D157A">
            <w:pPr>
              <w:spacing w:after="0" w:line="20" w:lineRule="atLeast"/>
              <w:jc w:val="left"/>
              <w:rPr>
                <w:rFonts w:ascii="Times New Roman" w:hAnsi="Times New Roman"/>
                <w:bCs/>
                <w:sz w:val="24"/>
                <w:szCs w:val="24"/>
              </w:rPr>
            </w:pPr>
          </w:p>
          <w:p w14:paraId="3A102D44" w14:textId="19768AF5"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14</w:t>
            </w:r>
            <w:r w:rsidR="00015E77">
              <w:rPr>
                <w:rFonts w:ascii="Times New Roman" w:hAnsi="Times New Roman"/>
                <w:bCs/>
                <w:sz w:val="24"/>
                <w:szCs w:val="24"/>
              </w:rPr>
              <w:t>. К методам очистки воды не относится:</w:t>
            </w:r>
          </w:p>
          <w:p w14:paraId="19A554E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lastRenderedPageBreak/>
              <w:t>А) Отстаивание;</w:t>
            </w:r>
          </w:p>
          <w:p w14:paraId="76B81662"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Фильтрование;</w:t>
            </w:r>
          </w:p>
          <w:p w14:paraId="0F3FAB5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Коагуляция;</w:t>
            </w:r>
          </w:p>
          <w:p w14:paraId="189CADE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Хлорирование.</w:t>
            </w:r>
          </w:p>
          <w:p w14:paraId="4DC932F7"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3AB50DB7" w14:textId="77777777" w:rsidR="002D157A" w:rsidRDefault="002D157A">
            <w:pPr>
              <w:spacing w:after="0" w:line="20" w:lineRule="atLeast"/>
              <w:jc w:val="left"/>
              <w:rPr>
                <w:rFonts w:ascii="Times New Roman" w:hAnsi="Times New Roman"/>
                <w:bCs/>
                <w:sz w:val="24"/>
                <w:szCs w:val="24"/>
              </w:rPr>
            </w:pPr>
          </w:p>
          <w:p w14:paraId="4EDBF31B" w14:textId="5955E078"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15</w:t>
            </w:r>
            <w:r w:rsidR="00015E77">
              <w:rPr>
                <w:rFonts w:ascii="Times New Roman" w:hAnsi="Times New Roman"/>
                <w:bCs/>
                <w:sz w:val="24"/>
                <w:szCs w:val="24"/>
              </w:rPr>
              <w:t>. В учебных кабинетах уровни освещенности на рабочих столах должны составлять:</w:t>
            </w:r>
          </w:p>
          <w:p w14:paraId="670A338A"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150-250 лк;</w:t>
            </w:r>
          </w:p>
          <w:p w14:paraId="0D68221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200-250 лк;</w:t>
            </w:r>
          </w:p>
          <w:p w14:paraId="6EF0372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300-500 лк;</w:t>
            </w:r>
          </w:p>
          <w:p w14:paraId="10809D8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600-650 лк.</w:t>
            </w:r>
          </w:p>
          <w:p w14:paraId="3126F22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3E253E14" w14:textId="77777777" w:rsidR="002D157A" w:rsidRDefault="002D157A">
            <w:pPr>
              <w:spacing w:after="0" w:line="20" w:lineRule="atLeast"/>
              <w:jc w:val="left"/>
              <w:rPr>
                <w:rFonts w:ascii="Times New Roman" w:hAnsi="Times New Roman"/>
                <w:bCs/>
                <w:sz w:val="24"/>
                <w:szCs w:val="24"/>
              </w:rPr>
            </w:pPr>
          </w:p>
          <w:p w14:paraId="35CB52AB" w14:textId="6ACC53DF"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16</w:t>
            </w:r>
            <w:r w:rsidR="00015E77">
              <w:rPr>
                <w:rFonts w:ascii="Times New Roman" w:hAnsi="Times New Roman"/>
                <w:bCs/>
                <w:sz w:val="24"/>
                <w:szCs w:val="24"/>
              </w:rPr>
              <w:t>. Суммарная продолжительность использования на уроке интерактивной доски в 1-2х классах составляет не более:</w:t>
            </w:r>
          </w:p>
          <w:p w14:paraId="542F35F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15 минут;</w:t>
            </w:r>
          </w:p>
          <w:p w14:paraId="32357E3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25 минут;</w:t>
            </w:r>
          </w:p>
          <w:p w14:paraId="49382D7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30 минут;</w:t>
            </w:r>
          </w:p>
          <w:p w14:paraId="0B35297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40 минут.</w:t>
            </w:r>
          </w:p>
          <w:p w14:paraId="1185728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Б</w:t>
            </w:r>
          </w:p>
          <w:p w14:paraId="4787A83E" w14:textId="77777777" w:rsidR="002D157A" w:rsidRDefault="002D157A">
            <w:pPr>
              <w:spacing w:after="0" w:line="20" w:lineRule="atLeast"/>
              <w:jc w:val="left"/>
              <w:rPr>
                <w:rFonts w:ascii="Times New Roman" w:hAnsi="Times New Roman"/>
                <w:bCs/>
                <w:sz w:val="24"/>
                <w:szCs w:val="24"/>
              </w:rPr>
            </w:pPr>
          </w:p>
          <w:p w14:paraId="3A4E2E63"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645659F7" w14:textId="77777777" w:rsidR="002D157A" w:rsidRDefault="002D157A">
            <w:pPr>
              <w:spacing w:after="0" w:line="20" w:lineRule="atLeast"/>
              <w:jc w:val="center"/>
              <w:rPr>
                <w:rFonts w:ascii="Times New Roman" w:hAnsi="Times New Roman"/>
                <w:b/>
                <w:sz w:val="24"/>
                <w:szCs w:val="24"/>
              </w:rPr>
            </w:pPr>
          </w:p>
          <w:p w14:paraId="5FC635F1" w14:textId="7E93C4CB"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1</w:t>
            </w:r>
            <w:r w:rsidR="009B388B">
              <w:rPr>
                <w:rFonts w:ascii="Times New Roman" w:hAnsi="Times New Roman"/>
                <w:bCs/>
                <w:sz w:val="24"/>
                <w:szCs w:val="24"/>
              </w:rPr>
              <w:t>7</w:t>
            </w:r>
            <w:r>
              <w:rPr>
                <w:rFonts w:ascii="Times New Roman" w:hAnsi="Times New Roman"/>
                <w:bCs/>
                <w:sz w:val="24"/>
                <w:szCs w:val="24"/>
              </w:rPr>
              <w:t>. В медицине используют деление климата на:</w:t>
            </w:r>
          </w:p>
          <w:p w14:paraId="521036E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Жаркий;</w:t>
            </w:r>
          </w:p>
          <w:p w14:paraId="5316A89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Морской;</w:t>
            </w:r>
          </w:p>
          <w:p w14:paraId="274E619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Раздражающий;</w:t>
            </w:r>
          </w:p>
          <w:p w14:paraId="0502318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Щадящий;</w:t>
            </w:r>
          </w:p>
          <w:p w14:paraId="4031C0F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Д) Резко-континентальный.</w:t>
            </w:r>
          </w:p>
          <w:p w14:paraId="4FC45F7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В, Г</w:t>
            </w:r>
          </w:p>
          <w:p w14:paraId="3B8EC6EC" w14:textId="77777777" w:rsidR="002D157A" w:rsidRDefault="002D157A">
            <w:pPr>
              <w:spacing w:after="0" w:line="20" w:lineRule="atLeast"/>
              <w:jc w:val="left"/>
              <w:rPr>
                <w:rFonts w:ascii="Times New Roman" w:hAnsi="Times New Roman"/>
                <w:bCs/>
                <w:sz w:val="24"/>
                <w:szCs w:val="24"/>
              </w:rPr>
            </w:pPr>
          </w:p>
          <w:p w14:paraId="6F722725" w14:textId="5513E980"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1</w:t>
            </w:r>
            <w:r w:rsidR="009B388B">
              <w:rPr>
                <w:rFonts w:ascii="Times New Roman" w:hAnsi="Times New Roman"/>
                <w:bCs/>
                <w:sz w:val="24"/>
                <w:szCs w:val="24"/>
              </w:rPr>
              <w:t>8</w:t>
            </w:r>
            <w:r>
              <w:rPr>
                <w:rFonts w:ascii="Times New Roman" w:hAnsi="Times New Roman"/>
                <w:bCs/>
                <w:sz w:val="24"/>
                <w:szCs w:val="24"/>
              </w:rPr>
              <w:t>. Физические свойства воздуха:</w:t>
            </w:r>
          </w:p>
          <w:p w14:paraId="0954A75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Атмосферное давление;</w:t>
            </w:r>
          </w:p>
          <w:p w14:paraId="0FA5441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Движение воздуха;</w:t>
            </w:r>
          </w:p>
          <w:p w14:paraId="5231439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Влажность;</w:t>
            </w:r>
          </w:p>
          <w:p w14:paraId="46FB355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Температура;</w:t>
            </w:r>
          </w:p>
          <w:p w14:paraId="2E3A7F5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Д) Ионизация.</w:t>
            </w:r>
          </w:p>
          <w:p w14:paraId="1533BE37"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lastRenderedPageBreak/>
              <w:t>Ключ: А, Б, В, Г</w:t>
            </w:r>
          </w:p>
          <w:p w14:paraId="7D1511C1" w14:textId="77777777" w:rsidR="002D157A" w:rsidRDefault="002D157A">
            <w:pPr>
              <w:spacing w:after="0" w:line="20" w:lineRule="atLeast"/>
              <w:jc w:val="left"/>
              <w:rPr>
                <w:rFonts w:ascii="Times New Roman" w:hAnsi="Times New Roman"/>
                <w:bCs/>
                <w:sz w:val="24"/>
                <w:szCs w:val="24"/>
              </w:rPr>
            </w:pPr>
          </w:p>
          <w:p w14:paraId="2C5707C9" w14:textId="0E8DC908"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1</w:t>
            </w:r>
            <w:r w:rsidR="009B388B">
              <w:rPr>
                <w:rFonts w:ascii="Times New Roman" w:hAnsi="Times New Roman"/>
                <w:bCs/>
                <w:sz w:val="24"/>
                <w:szCs w:val="24"/>
              </w:rPr>
              <w:t>9</w:t>
            </w:r>
            <w:r>
              <w:rPr>
                <w:rFonts w:ascii="Times New Roman" w:hAnsi="Times New Roman"/>
                <w:bCs/>
                <w:sz w:val="24"/>
                <w:szCs w:val="24"/>
              </w:rPr>
              <w:t>. Микроклимат по степени его влияния на тепловой баланс человека подразделяется на:</w:t>
            </w:r>
          </w:p>
          <w:p w14:paraId="21D2687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Допустимый</w:t>
            </w:r>
          </w:p>
          <w:p w14:paraId="1FFD4FE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Оптимальный</w:t>
            </w:r>
          </w:p>
          <w:p w14:paraId="53F01CA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Нейтральный</w:t>
            </w:r>
          </w:p>
          <w:p w14:paraId="3D8704A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Охлаждающий</w:t>
            </w:r>
          </w:p>
          <w:p w14:paraId="7FCB904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Д) Нагревающий</w:t>
            </w:r>
          </w:p>
          <w:p w14:paraId="3F69EFE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В, Г, Д</w:t>
            </w:r>
          </w:p>
          <w:p w14:paraId="5E25F032" w14:textId="77777777" w:rsidR="002D157A" w:rsidRDefault="002D157A">
            <w:pPr>
              <w:spacing w:after="0" w:line="20" w:lineRule="atLeast"/>
              <w:jc w:val="left"/>
              <w:rPr>
                <w:rFonts w:ascii="Times New Roman" w:hAnsi="Times New Roman"/>
                <w:bCs/>
                <w:sz w:val="24"/>
                <w:szCs w:val="24"/>
              </w:rPr>
            </w:pPr>
          </w:p>
          <w:p w14:paraId="707CA898" w14:textId="69945F9C"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20</w:t>
            </w:r>
            <w:r w:rsidR="00015E77">
              <w:rPr>
                <w:rFonts w:ascii="Times New Roman" w:hAnsi="Times New Roman"/>
                <w:bCs/>
                <w:sz w:val="24"/>
                <w:szCs w:val="24"/>
              </w:rPr>
              <w:t>. Для измерения влажности воздуха используются приборы:</w:t>
            </w:r>
          </w:p>
          <w:p w14:paraId="795CC7C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Кататермометр</w:t>
            </w:r>
          </w:p>
          <w:p w14:paraId="7769012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Психрометр</w:t>
            </w:r>
          </w:p>
          <w:p w14:paraId="125ED3C6"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Барометр</w:t>
            </w:r>
          </w:p>
          <w:p w14:paraId="5AEEFDD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Гигрометр</w:t>
            </w:r>
          </w:p>
          <w:p w14:paraId="1D8DE43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Д) Анемометр</w:t>
            </w:r>
          </w:p>
          <w:p w14:paraId="677834F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Б, Г</w:t>
            </w:r>
          </w:p>
          <w:p w14:paraId="0995E485" w14:textId="77777777" w:rsidR="002D157A" w:rsidRDefault="002D157A">
            <w:pPr>
              <w:spacing w:after="0" w:line="20" w:lineRule="atLeast"/>
              <w:jc w:val="left"/>
              <w:rPr>
                <w:rFonts w:ascii="Times New Roman" w:hAnsi="Times New Roman"/>
                <w:bCs/>
                <w:sz w:val="24"/>
                <w:szCs w:val="24"/>
              </w:rPr>
            </w:pPr>
          </w:p>
          <w:p w14:paraId="566C798A" w14:textId="12692A97"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21</w:t>
            </w:r>
            <w:r w:rsidR="00015E77">
              <w:rPr>
                <w:rFonts w:ascii="Times New Roman" w:hAnsi="Times New Roman"/>
                <w:bCs/>
                <w:sz w:val="24"/>
                <w:szCs w:val="24"/>
              </w:rPr>
              <w:t>. Показатели микроклимата:</w:t>
            </w:r>
          </w:p>
          <w:p w14:paraId="1A7F77F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Влажность воздуха;</w:t>
            </w:r>
          </w:p>
          <w:p w14:paraId="272996C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Температура воздуха;</w:t>
            </w:r>
          </w:p>
          <w:p w14:paraId="018ACAB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Атмосферное давление;</w:t>
            </w:r>
          </w:p>
          <w:p w14:paraId="448F36E1"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Интенсивность теплового излучения.</w:t>
            </w:r>
          </w:p>
          <w:p w14:paraId="4539274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 Б, Г</w:t>
            </w:r>
          </w:p>
          <w:p w14:paraId="3CA40C42" w14:textId="77777777" w:rsidR="002D157A" w:rsidRDefault="002D157A">
            <w:pPr>
              <w:spacing w:after="0" w:line="20" w:lineRule="atLeast"/>
              <w:jc w:val="left"/>
              <w:rPr>
                <w:rFonts w:ascii="Times New Roman" w:hAnsi="Times New Roman"/>
                <w:bCs/>
                <w:sz w:val="24"/>
                <w:szCs w:val="24"/>
              </w:rPr>
            </w:pPr>
          </w:p>
          <w:p w14:paraId="7C770E6C" w14:textId="77777777" w:rsidR="002D157A" w:rsidRDefault="00015E77">
            <w:pPr>
              <w:spacing w:after="0" w:line="240" w:lineRule="auto"/>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14:paraId="7E714C40" w14:textId="77777777" w:rsidR="002D157A" w:rsidRDefault="002D157A">
            <w:pPr>
              <w:spacing w:after="0" w:line="20" w:lineRule="atLeast"/>
              <w:jc w:val="center"/>
              <w:rPr>
                <w:rFonts w:ascii="Times New Roman" w:hAnsi="Times New Roman"/>
                <w:b/>
                <w:sz w:val="24"/>
                <w:szCs w:val="24"/>
              </w:rPr>
            </w:pPr>
          </w:p>
          <w:p w14:paraId="5B873FBD" w14:textId="4BB19329"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22</w:t>
            </w:r>
            <w:r w:rsidR="00015E77">
              <w:rPr>
                <w:rFonts w:ascii="Times New Roman" w:hAnsi="Times New Roman"/>
                <w:bCs/>
                <w:sz w:val="24"/>
                <w:szCs w:val="24"/>
              </w:rPr>
              <w:t>. Соотнесите виды помещений и рекомендуемый уровень освещённости (в люксах):</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3"/>
              <w:gridCol w:w="5414"/>
            </w:tblGrid>
            <w:tr w:rsidR="002D157A" w14:paraId="4E00B864" w14:textId="77777777" w:rsidTr="007C27CD">
              <w:tc>
                <w:tcPr>
                  <w:tcW w:w="5413" w:type="dxa"/>
                </w:tcPr>
                <w:p w14:paraId="6EA525A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1. Кабинет врача</w:t>
                  </w:r>
                </w:p>
                <w:p w14:paraId="50A34CE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2. Палата пациента</w:t>
                  </w:r>
                </w:p>
                <w:p w14:paraId="23C9A82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3. Операционная</w:t>
                  </w:r>
                </w:p>
                <w:p w14:paraId="0A4504D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4. Коридор</w:t>
                  </w:r>
                </w:p>
              </w:tc>
              <w:tc>
                <w:tcPr>
                  <w:tcW w:w="5414" w:type="dxa"/>
                </w:tcPr>
                <w:p w14:paraId="14D84F3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300</w:t>
                  </w:r>
                </w:p>
                <w:p w14:paraId="49634B37"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200</w:t>
                  </w:r>
                </w:p>
                <w:p w14:paraId="01496835"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500</w:t>
                  </w:r>
                </w:p>
                <w:p w14:paraId="782F69F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150</w:t>
                  </w:r>
                </w:p>
              </w:tc>
            </w:tr>
          </w:tbl>
          <w:p w14:paraId="0CAEB85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1 – А, 2 – Б, 3 – В, 4 – Г</w:t>
            </w:r>
          </w:p>
          <w:p w14:paraId="25E367B5" w14:textId="77777777" w:rsidR="002D157A" w:rsidRDefault="002D157A">
            <w:pPr>
              <w:spacing w:after="0" w:line="20" w:lineRule="atLeast"/>
              <w:jc w:val="left"/>
              <w:rPr>
                <w:rFonts w:ascii="Times New Roman" w:hAnsi="Times New Roman"/>
                <w:bCs/>
                <w:sz w:val="24"/>
                <w:szCs w:val="24"/>
              </w:rPr>
            </w:pPr>
          </w:p>
          <w:p w14:paraId="200E4CC5"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5FA3D604" w14:textId="77777777" w:rsidR="002D157A" w:rsidRDefault="002D157A">
            <w:pPr>
              <w:spacing w:after="0" w:line="20" w:lineRule="atLeast"/>
              <w:jc w:val="left"/>
              <w:rPr>
                <w:rFonts w:ascii="Times New Roman" w:hAnsi="Times New Roman"/>
                <w:bCs/>
                <w:sz w:val="24"/>
                <w:szCs w:val="24"/>
              </w:rPr>
            </w:pPr>
          </w:p>
          <w:p w14:paraId="2B5636FD" w14:textId="49EAFBB3"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23</w:t>
            </w:r>
            <w:r w:rsidR="00015E77">
              <w:rPr>
                <w:rFonts w:ascii="Times New Roman" w:hAnsi="Times New Roman"/>
                <w:bCs/>
                <w:sz w:val="24"/>
                <w:szCs w:val="24"/>
              </w:rPr>
              <w:t xml:space="preserve">. Расположите последовательно этапы заражения человека бактериями группы кишечной палочки </w:t>
            </w:r>
            <w:r w:rsidR="00015E77">
              <w:rPr>
                <w:rFonts w:ascii="Times New Roman" w:hAnsi="Times New Roman"/>
                <w:bCs/>
                <w:sz w:val="24"/>
                <w:szCs w:val="24"/>
              </w:rPr>
              <w:lastRenderedPageBreak/>
              <w:t>(эшерихиоза):</w:t>
            </w:r>
          </w:p>
          <w:p w14:paraId="25885217"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Человек принимает пищу или пьёт воду, заражённую бактериями</w:t>
            </w:r>
          </w:p>
          <w:p w14:paraId="79C20F7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Бактерии поступают в желудочно-кишечный тракт</w:t>
            </w:r>
          </w:p>
          <w:p w14:paraId="24D7997A"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Начинается активное размножение бактерий в кишечнике</w:t>
            </w:r>
          </w:p>
          <w:p w14:paraId="7E27A9F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Появляются симптомы заболевания (боли в животе, диарея, повышение температуры)</w:t>
            </w:r>
          </w:p>
          <w:p w14:paraId="52B0885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 Б, В, Г</w:t>
            </w:r>
          </w:p>
        </w:tc>
      </w:tr>
      <w:tr w:rsidR="002D157A" w14:paraId="378E9D1F" w14:textId="77777777">
        <w:tc>
          <w:tcPr>
            <w:tcW w:w="3885" w:type="dxa"/>
          </w:tcPr>
          <w:p w14:paraId="72657374" w14:textId="77777777" w:rsidR="002D157A" w:rsidRDefault="00015E77">
            <w:pPr>
              <w:spacing w:after="0" w:line="20" w:lineRule="atLeast"/>
              <w:rPr>
                <w:rFonts w:ascii="Times New Roman" w:eastAsia="Times New Roman" w:hAnsi="Times New Roman"/>
                <w:bCs/>
                <w:sz w:val="24"/>
                <w:szCs w:val="24"/>
                <w:lang w:eastAsia="ru-RU"/>
              </w:rPr>
            </w:pPr>
            <w:r>
              <w:rPr>
                <w:rFonts w:ascii="Times New Roman" w:eastAsia="Times New Roman" w:hAnsi="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1043" w:type="dxa"/>
          </w:tcPr>
          <w:p w14:paraId="390B1902"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79CB42E8" w14:textId="77777777" w:rsidR="002D157A" w:rsidRDefault="002D157A">
            <w:pPr>
              <w:spacing w:after="0" w:line="20" w:lineRule="atLeast"/>
              <w:jc w:val="center"/>
              <w:rPr>
                <w:rFonts w:ascii="Times New Roman" w:hAnsi="Times New Roman"/>
                <w:b/>
                <w:sz w:val="24"/>
                <w:szCs w:val="24"/>
              </w:rPr>
            </w:pPr>
          </w:p>
          <w:p w14:paraId="05D2AEAD" w14:textId="2A75A0EC"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24</w:t>
            </w:r>
            <w:r w:rsidR="00015E77">
              <w:rPr>
                <w:rFonts w:ascii="Times New Roman" w:hAnsi="Times New Roman"/>
                <w:bCs/>
                <w:sz w:val="24"/>
                <w:szCs w:val="24"/>
              </w:rPr>
              <w:t>. Прямые показатели фекального загрязнения воды:</w:t>
            </w:r>
          </w:p>
          <w:p w14:paraId="7E83E801"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Аммиак и аммонийные соли;</w:t>
            </w:r>
          </w:p>
          <w:p w14:paraId="2568614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Микробное число и термотолерантные колиформные бактерии;</w:t>
            </w:r>
          </w:p>
          <w:p w14:paraId="3069B96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Нитриты и нитраты;</w:t>
            </w:r>
          </w:p>
          <w:p w14:paraId="62F9F2D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Перманганатная окисляемость.</w:t>
            </w:r>
          </w:p>
          <w:p w14:paraId="29E50C5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Б</w:t>
            </w:r>
          </w:p>
          <w:p w14:paraId="5316A22B" w14:textId="77777777" w:rsidR="002D157A" w:rsidRDefault="002D157A">
            <w:pPr>
              <w:spacing w:after="0" w:line="20" w:lineRule="atLeast"/>
              <w:jc w:val="left"/>
              <w:rPr>
                <w:rFonts w:ascii="Times New Roman" w:hAnsi="Times New Roman"/>
                <w:bCs/>
                <w:sz w:val="24"/>
                <w:szCs w:val="24"/>
              </w:rPr>
            </w:pPr>
          </w:p>
          <w:p w14:paraId="2658398B" w14:textId="7DAB55C6"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2</w:t>
            </w:r>
            <w:r w:rsidR="009B388B">
              <w:rPr>
                <w:rFonts w:ascii="Times New Roman" w:hAnsi="Times New Roman"/>
                <w:bCs/>
                <w:sz w:val="24"/>
                <w:szCs w:val="24"/>
              </w:rPr>
              <w:t>5</w:t>
            </w:r>
            <w:r>
              <w:rPr>
                <w:rFonts w:ascii="Times New Roman" w:hAnsi="Times New Roman"/>
                <w:bCs/>
                <w:sz w:val="24"/>
                <w:szCs w:val="24"/>
              </w:rPr>
              <w:t>. Среди источников централизованного хозяйственно-бытового водоснабжения последнее место по санитарной надежности занимают:</w:t>
            </w:r>
          </w:p>
          <w:p w14:paraId="21A44EE2"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Грунтовые воды;</w:t>
            </w:r>
          </w:p>
          <w:p w14:paraId="3772EF3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Межпластовые безнапорные воды;</w:t>
            </w:r>
          </w:p>
          <w:p w14:paraId="4F501D3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Межпластовые напорные (артезианские) воды;</w:t>
            </w:r>
          </w:p>
          <w:p w14:paraId="4F7ED4E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Открытые водоемы.</w:t>
            </w:r>
          </w:p>
          <w:p w14:paraId="4FBB562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60E5BA29" w14:textId="77777777" w:rsidR="002D157A" w:rsidRDefault="002D157A">
            <w:pPr>
              <w:spacing w:after="0" w:line="20" w:lineRule="atLeast"/>
              <w:jc w:val="left"/>
              <w:rPr>
                <w:rFonts w:ascii="Times New Roman" w:hAnsi="Times New Roman"/>
                <w:bCs/>
                <w:sz w:val="24"/>
                <w:szCs w:val="24"/>
              </w:rPr>
            </w:pPr>
          </w:p>
          <w:p w14:paraId="6823B17A" w14:textId="69F80458"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26</w:t>
            </w:r>
            <w:r w:rsidR="00015E77">
              <w:rPr>
                <w:rFonts w:ascii="Times New Roman" w:hAnsi="Times New Roman"/>
                <w:bCs/>
                <w:sz w:val="24"/>
                <w:szCs w:val="24"/>
              </w:rPr>
              <w:t>. Норматив рН водопроводной воды:</w:t>
            </w:r>
          </w:p>
          <w:p w14:paraId="3C5C757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10,0;</w:t>
            </w:r>
          </w:p>
          <w:p w14:paraId="4212BEB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14,0;</w:t>
            </w:r>
          </w:p>
          <w:p w14:paraId="642AD7E1"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6,0-9,0.</w:t>
            </w:r>
          </w:p>
          <w:p w14:paraId="5AA8C06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16EB392B" w14:textId="77777777" w:rsidR="002D157A" w:rsidRDefault="002D157A">
            <w:pPr>
              <w:spacing w:after="0" w:line="20" w:lineRule="atLeast"/>
              <w:jc w:val="left"/>
              <w:rPr>
                <w:rFonts w:ascii="Times New Roman" w:hAnsi="Times New Roman"/>
                <w:bCs/>
                <w:sz w:val="24"/>
                <w:szCs w:val="24"/>
              </w:rPr>
            </w:pPr>
          </w:p>
          <w:p w14:paraId="58FCEE1A" w14:textId="4F64B0A2"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27</w:t>
            </w:r>
            <w:r w:rsidR="00015E77">
              <w:rPr>
                <w:rFonts w:ascii="Times New Roman" w:hAnsi="Times New Roman"/>
                <w:bCs/>
                <w:sz w:val="24"/>
                <w:szCs w:val="24"/>
              </w:rPr>
              <w:t>. Низкая микробная загрязненность характерна для водоисточников:</w:t>
            </w:r>
          </w:p>
          <w:p w14:paraId="7A474038"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Артезианских;</w:t>
            </w:r>
          </w:p>
          <w:p w14:paraId="1A77B05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Грунтовых;</w:t>
            </w:r>
          </w:p>
          <w:p w14:paraId="7CB3AC39"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Поверхностных.</w:t>
            </w:r>
          </w:p>
          <w:p w14:paraId="13E30BA2"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08420253" w14:textId="77777777" w:rsidR="002D157A" w:rsidRDefault="002D157A">
            <w:pPr>
              <w:spacing w:after="0" w:line="20" w:lineRule="atLeast"/>
              <w:jc w:val="left"/>
              <w:rPr>
                <w:rFonts w:ascii="Times New Roman" w:hAnsi="Times New Roman"/>
                <w:bCs/>
                <w:sz w:val="24"/>
                <w:szCs w:val="24"/>
              </w:rPr>
            </w:pPr>
          </w:p>
          <w:p w14:paraId="675FCDAB" w14:textId="2CDC8DE4"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28</w:t>
            </w:r>
            <w:r w:rsidR="00015E77">
              <w:rPr>
                <w:rFonts w:ascii="Times New Roman" w:hAnsi="Times New Roman"/>
                <w:bCs/>
                <w:sz w:val="24"/>
                <w:szCs w:val="24"/>
              </w:rPr>
              <w:t>. Гигиенические требования к химическому составу питьевой воды распространяются на соединения:</w:t>
            </w:r>
          </w:p>
          <w:p w14:paraId="6161F6B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 xml:space="preserve">А) Природного происхождения, реагентов, применяемых для обработки воды, химических веществ </w:t>
            </w:r>
            <w:r>
              <w:rPr>
                <w:rFonts w:ascii="Times New Roman" w:hAnsi="Times New Roman"/>
                <w:bCs/>
                <w:sz w:val="24"/>
                <w:szCs w:val="24"/>
              </w:rPr>
              <w:lastRenderedPageBreak/>
              <w:t>антропотехногенного происхождения и связанных с хозяйственной деятельностью человека;</w:t>
            </w:r>
          </w:p>
          <w:p w14:paraId="0642529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Только для реагентов, применяемых для обработки воды;</w:t>
            </w:r>
          </w:p>
          <w:p w14:paraId="39669C8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Только природного происхождения.</w:t>
            </w:r>
          </w:p>
          <w:p w14:paraId="3090D48B"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3F36B3FC" w14:textId="77777777" w:rsidR="002D157A" w:rsidRDefault="002D157A">
            <w:pPr>
              <w:spacing w:after="0" w:line="20" w:lineRule="atLeast"/>
              <w:jc w:val="left"/>
              <w:rPr>
                <w:rFonts w:ascii="Times New Roman" w:hAnsi="Times New Roman"/>
                <w:bCs/>
                <w:sz w:val="24"/>
                <w:szCs w:val="24"/>
              </w:rPr>
            </w:pPr>
          </w:p>
          <w:p w14:paraId="30A39C12" w14:textId="5B87FF51"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29</w:t>
            </w:r>
            <w:r w:rsidR="00015E77">
              <w:rPr>
                <w:rFonts w:ascii="Times New Roman" w:hAnsi="Times New Roman"/>
                <w:bCs/>
                <w:sz w:val="24"/>
                <w:szCs w:val="24"/>
              </w:rPr>
              <w:t>. К методам очистки воды не относится:</w:t>
            </w:r>
          </w:p>
          <w:p w14:paraId="0FA729FF"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Отстаивание;</w:t>
            </w:r>
          </w:p>
          <w:p w14:paraId="1B02CBB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Фильтрование;</w:t>
            </w:r>
          </w:p>
          <w:p w14:paraId="554F0307"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Коагуляция;</w:t>
            </w:r>
          </w:p>
          <w:p w14:paraId="5333F690"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Хлорирование.</w:t>
            </w:r>
          </w:p>
          <w:p w14:paraId="0B86D60C"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134C0185" w14:textId="77777777" w:rsidR="002D157A" w:rsidRDefault="002D157A">
            <w:pPr>
              <w:spacing w:after="0" w:line="20" w:lineRule="atLeast"/>
              <w:jc w:val="left"/>
              <w:rPr>
                <w:rFonts w:ascii="Times New Roman" w:hAnsi="Times New Roman"/>
                <w:bCs/>
                <w:sz w:val="24"/>
                <w:szCs w:val="24"/>
              </w:rPr>
            </w:pPr>
          </w:p>
          <w:p w14:paraId="65E30E60" w14:textId="77777777" w:rsidR="002D157A" w:rsidRDefault="00015E7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52AB6884" w14:textId="77777777" w:rsidR="002D157A" w:rsidRDefault="002D157A">
            <w:pPr>
              <w:spacing w:after="0" w:line="20" w:lineRule="atLeast"/>
              <w:jc w:val="center"/>
              <w:rPr>
                <w:rFonts w:ascii="Times New Roman" w:hAnsi="Times New Roman"/>
                <w:b/>
                <w:sz w:val="24"/>
                <w:szCs w:val="24"/>
              </w:rPr>
            </w:pPr>
          </w:p>
          <w:p w14:paraId="14D58285" w14:textId="18BA7211" w:rsidR="002D157A" w:rsidRDefault="009B388B">
            <w:pPr>
              <w:spacing w:after="0" w:line="20" w:lineRule="atLeast"/>
              <w:jc w:val="left"/>
              <w:rPr>
                <w:rFonts w:ascii="Times New Roman" w:hAnsi="Times New Roman"/>
                <w:bCs/>
                <w:sz w:val="24"/>
                <w:szCs w:val="24"/>
              </w:rPr>
            </w:pPr>
            <w:r>
              <w:rPr>
                <w:rFonts w:ascii="Times New Roman" w:hAnsi="Times New Roman"/>
                <w:bCs/>
                <w:sz w:val="24"/>
                <w:szCs w:val="24"/>
              </w:rPr>
              <w:t>30</w:t>
            </w:r>
            <w:r w:rsidR="00015E77">
              <w:rPr>
                <w:rFonts w:ascii="Times New Roman" w:hAnsi="Times New Roman"/>
                <w:bCs/>
                <w:sz w:val="24"/>
                <w:szCs w:val="24"/>
              </w:rPr>
              <w:t>. Показатели микроклимата:</w:t>
            </w:r>
          </w:p>
          <w:p w14:paraId="5DFCF7BD"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А) Влажность воздуха;</w:t>
            </w:r>
          </w:p>
          <w:p w14:paraId="4CB8FC2E"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Б) Температура воздуха;</w:t>
            </w:r>
          </w:p>
          <w:p w14:paraId="6FAF477A"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В) Атмосферное давление;</w:t>
            </w:r>
          </w:p>
          <w:p w14:paraId="3255FA33"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Г) Интенсивность теплового излучения.</w:t>
            </w:r>
          </w:p>
          <w:p w14:paraId="276C3924" w14:textId="77777777" w:rsidR="002D157A" w:rsidRDefault="00015E77">
            <w:pPr>
              <w:spacing w:after="0" w:line="20" w:lineRule="atLeast"/>
              <w:jc w:val="left"/>
              <w:rPr>
                <w:rFonts w:ascii="Times New Roman" w:hAnsi="Times New Roman"/>
                <w:bCs/>
                <w:sz w:val="24"/>
                <w:szCs w:val="24"/>
              </w:rPr>
            </w:pPr>
            <w:r>
              <w:rPr>
                <w:rFonts w:ascii="Times New Roman" w:hAnsi="Times New Roman"/>
                <w:bCs/>
                <w:sz w:val="24"/>
                <w:szCs w:val="24"/>
              </w:rPr>
              <w:t>Ключ: А, Б, Г</w:t>
            </w:r>
          </w:p>
          <w:p w14:paraId="61453852" w14:textId="43B6BB1C" w:rsidR="002D157A" w:rsidRDefault="002D157A">
            <w:pPr>
              <w:spacing w:after="0" w:line="20" w:lineRule="atLeast"/>
              <w:jc w:val="left"/>
              <w:rPr>
                <w:rFonts w:ascii="Times New Roman" w:hAnsi="Times New Roman"/>
                <w:bCs/>
                <w:sz w:val="24"/>
                <w:szCs w:val="24"/>
              </w:rPr>
            </w:pPr>
          </w:p>
        </w:tc>
      </w:tr>
    </w:tbl>
    <w:p w14:paraId="752E8759" w14:textId="77777777" w:rsidR="002D157A" w:rsidRDefault="002D157A">
      <w:pPr>
        <w:spacing w:after="0" w:line="20" w:lineRule="atLeast"/>
        <w:jc w:val="center"/>
        <w:rPr>
          <w:rFonts w:ascii="Times New Roman" w:eastAsia="Times New Roman" w:hAnsi="Times New Roman"/>
          <w:b/>
          <w:bCs/>
          <w:color w:val="000000"/>
          <w:sz w:val="24"/>
          <w:szCs w:val="24"/>
          <w:lang w:eastAsia="ru-RU"/>
        </w:rPr>
      </w:pPr>
    </w:p>
    <w:p w14:paraId="150B606A" w14:textId="77777777" w:rsidR="002D157A" w:rsidRDefault="002D157A">
      <w:pPr>
        <w:spacing w:after="0" w:line="20" w:lineRule="atLeast"/>
        <w:jc w:val="center"/>
        <w:rPr>
          <w:rFonts w:ascii="Times New Roman" w:eastAsia="Times New Roman" w:hAnsi="Times New Roman"/>
          <w:b/>
          <w:bCs/>
          <w:color w:val="000000"/>
          <w:sz w:val="24"/>
          <w:szCs w:val="24"/>
          <w:lang w:eastAsia="ru-RU"/>
        </w:rPr>
      </w:pPr>
    </w:p>
    <w:p w14:paraId="707E7861" w14:textId="77777777" w:rsidR="002D157A" w:rsidRDefault="00015E77">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p w14:paraId="3EDD1215" w14:textId="77777777" w:rsidR="002D157A" w:rsidRDefault="002D157A">
      <w:pPr>
        <w:spacing w:after="0" w:line="20" w:lineRule="atLeast"/>
        <w:jc w:val="center"/>
        <w:rPr>
          <w:rFonts w:ascii="Times New Roman" w:eastAsia="Times New Roman" w:hAnsi="Times New Roman"/>
          <w:b/>
          <w:bCs/>
          <w:color w:val="000000"/>
          <w:sz w:val="24"/>
          <w:szCs w:val="24"/>
          <w:lang w:eastAsia="ru-RU"/>
        </w:rPr>
      </w:pPr>
    </w:p>
    <w:tbl>
      <w:tblPr>
        <w:tblStyle w:val="a5"/>
        <w:tblW w:w="0" w:type="auto"/>
        <w:tblLook w:val="04A0" w:firstRow="1" w:lastRow="0" w:firstColumn="1" w:lastColumn="0" w:noHBand="0" w:noVBand="1"/>
      </w:tblPr>
      <w:tblGrid>
        <w:gridCol w:w="3885"/>
        <w:gridCol w:w="11043"/>
      </w:tblGrid>
      <w:tr w:rsidR="009D0BBE" w14:paraId="6F69469E" w14:textId="77777777" w:rsidTr="00E64C0B">
        <w:tc>
          <w:tcPr>
            <w:tcW w:w="3885" w:type="dxa"/>
          </w:tcPr>
          <w:p w14:paraId="20DC0018" w14:textId="77777777" w:rsidR="009D0BBE" w:rsidRDefault="009D0BBE" w:rsidP="00E64C0B">
            <w:pPr>
              <w:suppressAutoHyphens/>
              <w:spacing w:after="0"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14:paraId="32FC52B7" w14:textId="77777777" w:rsidR="009D0BBE" w:rsidRDefault="009D0BBE" w:rsidP="00E64C0B">
            <w:pPr>
              <w:spacing w:after="0" w:line="20" w:lineRule="atLeast"/>
              <w:jc w:val="center"/>
              <w:rPr>
                <w:rFonts w:ascii="Times New Roman" w:eastAsia="Times New Roman" w:hAnsi="Times New Roman"/>
                <w:b/>
                <w:bCs/>
                <w:color w:val="000000"/>
                <w:sz w:val="24"/>
                <w:szCs w:val="24"/>
                <w:lang w:eastAsia="ru-RU"/>
              </w:rPr>
            </w:pPr>
            <w:r>
              <w:rPr>
                <w:rFonts w:ascii="Times New Roman" w:hAnsi="Times New Roman"/>
                <w:b/>
                <w:sz w:val="24"/>
                <w:szCs w:val="24"/>
              </w:rPr>
              <w:t>компетенции</w:t>
            </w:r>
          </w:p>
        </w:tc>
        <w:tc>
          <w:tcPr>
            <w:tcW w:w="11043" w:type="dxa"/>
          </w:tcPr>
          <w:p w14:paraId="14FE0096" w14:textId="77777777" w:rsidR="009D0BBE" w:rsidRDefault="009D0BBE" w:rsidP="00E64C0B">
            <w:pPr>
              <w:spacing w:after="0" w:line="20" w:lineRule="atLeast"/>
              <w:jc w:val="center"/>
              <w:rPr>
                <w:rFonts w:ascii="Times New Roman" w:eastAsia="Times New Roman" w:hAnsi="Times New Roman"/>
                <w:b/>
                <w:bCs/>
                <w:color w:val="000000"/>
                <w:sz w:val="24"/>
                <w:szCs w:val="24"/>
                <w:lang w:eastAsia="ru-RU"/>
              </w:rPr>
            </w:pPr>
            <w:r>
              <w:rPr>
                <w:rFonts w:ascii="Times New Roman" w:hAnsi="Times New Roman"/>
                <w:b/>
                <w:sz w:val="24"/>
                <w:szCs w:val="24"/>
              </w:rPr>
              <w:t>Оценочные средства</w:t>
            </w:r>
          </w:p>
        </w:tc>
      </w:tr>
      <w:tr w:rsidR="009D0BBE" w14:paraId="38BD5013" w14:textId="77777777" w:rsidTr="00E64C0B">
        <w:tc>
          <w:tcPr>
            <w:tcW w:w="3885" w:type="dxa"/>
          </w:tcPr>
          <w:p w14:paraId="34C70A38" w14:textId="77777777" w:rsidR="009D0BBE" w:rsidRDefault="009D0BBE" w:rsidP="00E64C0B">
            <w:pPr>
              <w:spacing w:after="0" w:line="20" w:lineRule="atLeast"/>
              <w:rPr>
                <w:rFonts w:ascii="Times New Roman" w:hAnsi="Times New Roman"/>
                <w:b/>
                <w:sz w:val="24"/>
                <w:szCs w:val="24"/>
              </w:rPr>
            </w:pPr>
            <w:r>
              <w:rPr>
                <w:rFonts w:ascii="Times New Roman" w:eastAsia="Times New Roman" w:hAnsi="Times New Roman"/>
                <w:color w:val="000000"/>
                <w:sz w:val="24"/>
                <w:szCs w:val="24"/>
                <w:lang w:eastAsia="ru-RU"/>
              </w:rPr>
              <w:t>ПК 3.2. Проводить мероприятия по санитарно-гигиеническому просвещению населения и пропаганде здорового образа жизни</w:t>
            </w:r>
          </w:p>
        </w:tc>
        <w:tc>
          <w:tcPr>
            <w:tcW w:w="11043" w:type="dxa"/>
          </w:tcPr>
          <w:p w14:paraId="52DFD2B2"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6FA2D406" w14:textId="77777777" w:rsidR="009D0BBE" w:rsidRDefault="009D0BBE" w:rsidP="00E64C0B">
            <w:pPr>
              <w:spacing w:after="0" w:line="20" w:lineRule="atLeast"/>
              <w:jc w:val="center"/>
              <w:rPr>
                <w:rFonts w:ascii="Times New Roman" w:hAnsi="Times New Roman"/>
                <w:b/>
                <w:sz w:val="24"/>
                <w:szCs w:val="24"/>
              </w:rPr>
            </w:pPr>
          </w:p>
          <w:p w14:paraId="54ACD07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 Что входит в обязанности мед. работника по соблюдению мер предосторожности при работе с пациентами?</w:t>
            </w:r>
          </w:p>
          <w:p w14:paraId="04C5F01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Ограничение контакта с коллегами по работе;</w:t>
            </w:r>
          </w:p>
          <w:p w14:paraId="3898AF8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Выполнение ежедневной физической нагрузки;</w:t>
            </w:r>
          </w:p>
          <w:p w14:paraId="5492633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Использование индивидуальных средств защиты (перчатки, маски, халаты);</w:t>
            </w:r>
          </w:p>
          <w:p w14:paraId="0EF6513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Запрет на общение с родственниками пациентов.</w:t>
            </w:r>
          </w:p>
          <w:p w14:paraId="1A97537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3A6A1948" w14:textId="77777777" w:rsidR="009D0BBE" w:rsidRDefault="009D0BBE" w:rsidP="00E64C0B">
            <w:pPr>
              <w:spacing w:after="0" w:line="20" w:lineRule="atLeast"/>
              <w:jc w:val="left"/>
              <w:rPr>
                <w:rFonts w:ascii="Times New Roman" w:hAnsi="Times New Roman"/>
                <w:bCs/>
                <w:sz w:val="24"/>
                <w:szCs w:val="24"/>
              </w:rPr>
            </w:pPr>
          </w:p>
          <w:p w14:paraId="1358AE3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lastRenderedPageBreak/>
              <w:t>2. Какие требования предъявляются к рабочему месту мед. работника относительно освещения?</w:t>
            </w:r>
          </w:p>
          <w:p w14:paraId="4C1FF2E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Искусственное освещение обязательно;</w:t>
            </w:r>
          </w:p>
          <w:p w14:paraId="00B77FD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Естественный свет предпочтителен;</w:t>
            </w:r>
          </w:p>
          <w:p w14:paraId="1AAFF36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Освещение должно обеспечивать хорошую видимость предметов и документов;</w:t>
            </w:r>
          </w:p>
          <w:p w14:paraId="6B18CAB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Нет особых требований к освещенности.</w:t>
            </w:r>
          </w:p>
          <w:p w14:paraId="3126E60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3C546F18" w14:textId="77777777" w:rsidR="009D0BBE" w:rsidRDefault="009D0BBE" w:rsidP="00E64C0B">
            <w:pPr>
              <w:spacing w:after="0" w:line="20" w:lineRule="atLeast"/>
              <w:jc w:val="left"/>
              <w:rPr>
                <w:rFonts w:ascii="Times New Roman" w:hAnsi="Times New Roman"/>
                <w:bCs/>
                <w:sz w:val="24"/>
                <w:szCs w:val="24"/>
              </w:rPr>
            </w:pPr>
          </w:p>
          <w:p w14:paraId="0E36B48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3. Какие требования предъявляют к площади рабочего кабинета мед. работника?</w:t>
            </w:r>
          </w:p>
          <w:p w14:paraId="63B94DF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Не менее 6 кв.м на одного работника.</w:t>
            </w:r>
          </w:p>
          <w:p w14:paraId="56F157F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Минимальная площадь зависит от региона.</w:t>
            </w:r>
          </w:p>
          <w:p w14:paraId="03C8B15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Оптимальна площадь около 4 кв.м на одного специалиста.</w:t>
            </w:r>
          </w:p>
          <w:p w14:paraId="454928A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Достаточно площади около 2 кв.м на каждого работника.</w:t>
            </w:r>
          </w:p>
          <w:p w14:paraId="22AA8AA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03952027" w14:textId="77777777" w:rsidR="009D0BBE" w:rsidRDefault="009D0BBE" w:rsidP="00E64C0B">
            <w:pPr>
              <w:spacing w:after="0" w:line="20" w:lineRule="atLeast"/>
              <w:jc w:val="left"/>
              <w:rPr>
                <w:rFonts w:ascii="Times New Roman" w:hAnsi="Times New Roman"/>
                <w:bCs/>
                <w:sz w:val="24"/>
                <w:szCs w:val="24"/>
              </w:rPr>
            </w:pPr>
          </w:p>
          <w:p w14:paraId="0AFF2D9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4. От чего зависит оптимальная высота рабочей поверхности стола мед. работника?</w:t>
            </w:r>
          </w:p>
          <w:p w14:paraId="7A84E73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Рост и физическое состояние сотрудника;</w:t>
            </w:r>
          </w:p>
          <w:p w14:paraId="57A8639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Удобство мебели для сидячего положения;</w:t>
            </w:r>
          </w:p>
          <w:p w14:paraId="7201232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Наличие специального кресла;</w:t>
            </w:r>
          </w:p>
          <w:p w14:paraId="30AF12D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Расположение кабинета.</w:t>
            </w:r>
          </w:p>
          <w:p w14:paraId="4773BE5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3E5AEF52" w14:textId="77777777" w:rsidR="009D0BBE" w:rsidRDefault="009D0BBE" w:rsidP="00E64C0B">
            <w:pPr>
              <w:spacing w:after="0" w:line="20" w:lineRule="atLeast"/>
              <w:jc w:val="left"/>
              <w:rPr>
                <w:rFonts w:ascii="Times New Roman" w:hAnsi="Times New Roman"/>
                <w:bCs/>
                <w:sz w:val="24"/>
                <w:szCs w:val="24"/>
              </w:rPr>
            </w:pPr>
          </w:p>
          <w:p w14:paraId="419BE818"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1523A941" w14:textId="77777777" w:rsidR="009D0BBE" w:rsidRDefault="009D0BBE" w:rsidP="00E64C0B">
            <w:pPr>
              <w:spacing w:after="0" w:line="20" w:lineRule="atLeast"/>
              <w:jc w:val="center"/>
              <w:rPr>
                <w:rFonts w:ascii="Times New Roman" w:hAnsi="Times New Roman"/>
                <w:b/>
                <w:sz w:val="24"/>
                <w:szCs w:val="24"/>
              </w:rPr>
            </w:pPr>
          </w:p>
          <w:p w14:paraId="1420CF8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5. Выберите правильные утверждения касательно обращения с медицинскими отходами:</w:t>
            </w:r>
          </w:p>
          <w:p w14:paraId="49C50D6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Использованные шприцы относятся к классу Б и требуют специальной обработки.</w:t>
            </w:r>
          </w:p>
          <w:p w14:paraId="27A0398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Остатки пищи из столовых больниц относят к биологически опасным отходам.</w:t>
            </w:r>
          </w:p>
          <w:p w14:paraId="48CCD03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Для транспортировки отходов используют специальные контейнеры и маркированные пакеты.</w:t>
            </w:r>
          </w:p>
          <w:p w14:paraId="745C500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Утилизацию отходов разрешается проводить прямо на территории больницы.</w:t>
            </w:r>
          </w:p>
          <w:p w14:paraId="14760C8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 В</w:t>
            </w:r>
          </w:p>
          <w:p w14:paraId="0FCB930D" w14:textId="77777777" w:rsidR="009D0BBE" w:rsidRDefault="009D0BBE" w:rsidP="00E64C0B">
            <w:pPr>
              <w:spacing w:after="0" w:line="20" w:lineRule="atLeast"/>
              <w:jc w:val="left"/>
              <w:rPr>
                <w:rFonts w:ascii="Times New Roman" w:hAnsi="Times New Roman"/>
                <w:bCs/>
                <w:sz w:val="24"/>
                <w:szCs w:val="24"/>
              </w:rPr>
            </w:pPr>
          </w:p>
          <w:p w14:paraId="0FD524CE"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7EF1A675" w14:textId="77777777" w:rsidR="009D0BBE" w:rsidRDefault="009D0BBE" w:rsidP="00E64C0B">
            <w:pPr>
              <w:spacing w:after="0" w:line="20" w:lineRule="atLeast"/>
              <w:jc w:val="center"/>
              <w:rPr>
                <w:rFonts w:ascii="Times New Roman" w:hAnsi="Times New Roman"/>
                <w:b/>
                <w:sz w:val="24"/>
                <w:szCs w:val="24"/>
              </w:rPr>
            </w:pPr>
          </w:p>
          <w:p w14:paraId="178BDC7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6. Расположите шаги по правильной организации рабочего места в соответствии с гигиеническими требованиями:</w:t>
            </w:r>
          </w:p>
          <w:p w14:paraId="6B96057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Освободите пространство от ненужных вещей и бумаг, оставив только необходимые принадлежности.</w:t>
            </w:r>
          </w:p>
          <w:p w14:paraId="755C9B91"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Установите удобный стул с возможностью регулировки высоты и угла наклона спинки.</w:t>
            </w:r>
          </w:p>
          <w:p w14:paraId="7CC8F4E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lastRenderedPageBreak/>
              <w:t>В) Расположите монитор компьютера так, чтобы верхняя граница экрана находилась на уровне глаз или чуть ниже.</w:t>
            </w:r>
          </w:p>
          <w:p w14:paraId="4467F2B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Обеспечьте дополнительное освещение рабочего места, чтобы минимизировать нагрузку на глаза.</w:t>
            </w:r>
          </w:p>
          <w:p w14:paraId="62D67A1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Д) Отрегулируйте высоту стола и клавиатуры, чтобы предплечья располагались параллельно столу, а ноги стояли ровно на полу.</w:t>
            </w:r>
          </w:p>
          <w:p w14:paraId="5916C5F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Е) Регулярно проветривайте помещение и поддерживайте оптимальную температуру и влажность воздуха.</w:t>
            </w:r>
          </w:p>
          <w:p w14:paraId="59B6112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 Б, Д, В, Г, Е</w:t>
            </w:r>
          </w:p>
        </w:tc>
      </w:tr>
      <w:tr w:rsidR="009D0BBE" w14:paraId="0F3807AA" w14:textId="77777777" w:rsidTr="00E64C0B">
        <w:tc>
          <w:tcPr>
            <w:tcW w:w="3885" w:type="dxa"/>
          </w:tcPr>
          <w:p w14:paraId="51B5BE3F" w14:textId="77777777" w:rsidR="009D0BBE" w:rsidRDefault="009D0BBE" w:rsidP="00E64C0B">
            <w:pPr>
              <w:spacing w:after="0" w:line="20" w:lineRule="atLeast"/>
              <w:rPr>
                <w:rFonts w:ascii="Times New Roman" w:eastAsia="Times New Roman" w:hAnsi="Times New Roman"/>
                <w:color w:val="000000"/>
                <w:sz w:val="24"/>
                <w:szCs w:val="24"/>
                <w:lang w:eastAsia="ru-RU"/>
              </w:rPr>
            </w:pPr>
            <w:r>
              <w:rPr>
                <w:rFonts w:ascii="Times New Roman" w:eastAsia="Times New Roman" w:hAnsi="Times New Roman"/>
                <w:bCs/>
                <w:sz w:val="24"/>
                <w:szCs w:val="24"/>
                <w:lang w:eastAsia="ru-RU"/>
              </w:rPr>
              <w:lastRenderedPageBreak/>
              <w:t>ПК 4.1. Выполнение организационно-технологических процедур при оказании первичной доврачебной медико-санитарной помощи по профилактике стоматологических заболеваний</w:t>
            </w:r>
          </w:p>
        </w:tc>
        <w:tc>
          <w:tcPr>
            <w:tcW w:w="11043" w:type="dxa"/>
          </w:tcPr>
          <w:p w14:paraId="44504C74"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791E89D" w14:textId="77777777" w:rsidR="009D0BBE" w:rsidRDefault="009D0BBE" w:rsidP="00E64C0B">
            <w:pPr>
              <w:spacing w:after="0" w:line="20" w:lineRule="atLeast"/>
              <w:jc w:val="center"/>
              <w:rPr>
                <w:rFonts w:ascii="Times New Roman" w:hAnsi="Times New Roman"/>
                <w:b/>
                <w:sz w:val="24"/>
                <w:szCs w:val="24"/>
              </w:rPr>
            </w:pPr>
          </w:p>
          <w:p w14:paraId="1395AD2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7. Какой метод используют для определения обсемененности микроорганизмами продуктов питания?</w:t>
            </w:r>
          </w:p>
          <w:p w14:paraId="702043AC"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Органолептический;</w:t>
            </w:r>
          </w:p>
          <w:p w14:paraId="20D1188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Микроскопический;</w:t>
            </w:r>
          </w:p>
          <w:p w14:paraId="10A663B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Биологический;</w:t>
            </w:r>
          </w:p>
          <w:p w14:paraId="5A4B015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Бактериологический.</w:t>
            </w:r>
          </w:p>
          <w:p w14:paraId="0A7F85D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593DEF54" w14:textId="77777777" w:rsidR="009D0BBE" w:rsidRDefault="009D0BBE" w:rsidP="00E64C0B">
            <w:pPr>
              <w:spacing w:after="0" w:line="20" w:lineRule="atLeast"/>
              <w:jc w:val="left"/>
              <w:rPr>
                <w:rFonts w:ascii="Times New Roman" w:hAnsi="Times New Roman"/>
                <w:bCs/>
                <w:sz w:val="24"/>
                <w:szCs w:val="24"/>
              </w:rPr>
            </w:pPr>
          </w:p>
          <w:p w14:paraId="3813572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8. Безвредность питьевой воды по химическому составу определяется по:</w:t>
            </w:r>
          </w:p>
          <w:p w14:paraId="5902A99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Содержанию вредных химических веществ, поступающих и образующихся в воде в процессе ее обработки в системе водоснабжения и поступающих в источники водоснабжения в результате хозяйственной деятельности человека;</w:t>
            </w:r>
          </w:p>
          <w:p w14:paraId="5630D17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Суммарной удельной альфа- и бета- активности;</w:t>
            </w:r>
          </w:p>
          <w:p w14:paraId="29E059E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Уровню вмешательства.</w:t>
            </w:r>
          </w:p>
          <w:p w14:paraId="1EE6026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78F7238C" w14:textId="77777777" w:rsidR="009D0BBE" w:rsidRDefault="009D0BBE" w:rsidP="00E64C0B">
            <w:pPr>
              <w:spacing w:after="0" w:line="20" w:lineRule="atLeast"/>
              <w:jc w:val="left"/>
              <w:rPr>
                <w:rFonts w:ascii="Times New Roman" w:hAnsi="Times New Roman"/>
                <w:bCs/>
                <w:sz w:val="24"/>
                <w:szCs w:val="24"/>
              </w:rPr>
            </w:pPr>
          </w:p>
          <w:p w14:paraId="3C1BB4E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9. Прямые показатели фекального загрязнения воды:</w:t>
            </w:r>
          </w:p>
          <w:p w14:paraId="0DF81CA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Аммиак и аммонийные соли;</w:t>
            </w:r>
          </w:p>
          <w:p w14:paraId="026FC32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Микробное число и термотолерантные колиформные бактерии;</w:t>
            </w:r>
          </w:p>
          <w:p w14:paraId="149E878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Нитриты и нитраты;</w:t>
            </w:r>
          </w:p>
          <w:p w14:paraId="20C165F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Перманганатная окисляемость.</w:t>
            </w:r>
          </w:p>
          <w:p w14:paraId="36726AA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Б</w:t>
            </w:r>
          </w:p>
          <w:p w14:paraId="5E71ACE1" w14:textId="77777777" w:rsidR="009D0BBE" w:rsidRDefault="009D0BBE" w:rsidP="00E64C0B">
            <w:pPr>
              <w:spacing w:after="0" w:line="20" w:lineRule="atLeast"/>
              <w:jc w:val="left"/>
              <w:rPr>
                <w:rFonts w:ascii="Times New Roman" w:hAnsi="Times New Roman"/>
                <w:bCs/>
                <w:sz w:val="24"/>
                <w:szCs w:val="24"/>
              </w:rPr>
            </w:pPr>
          </w:p>
          <w:p w14:paraId="4A02206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10. Среди источников централизованного хозяйственно-бытового водоснабжения последнее место по санитарной надежности занимают:</w:t>
            </w:r>
          </w:p>
          <w:p w14:paraId="4EA137F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Грунтовые воды;</w:t>
            </w:r>
          </w:p>
          <w:p w14:paraId="19ED4CA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Межпластовые безнапорные воды;</w:t>
            </w:r>
          </w:p>
          <w:p w14:paraId="3FA1C26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Межпластовые напорные (артезианские) воды;</w:t>
            </w:r>
          </w:p>
          <w:p w14:paraId="3BAB1A2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lastRenderedPageBreak/>
              <w:t>Г) Открытые водоемы.</w:t>
            </w:r>
          </w:p>
          <w:p w14:paraId="2E16D08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3C4B0278" w14:textId="77777777" w:rsidR="009D0BBE" w:rsidRDefault="009D0BBE" w:rsidP="00E64C0B">
            <w:pPr>
              <w:spacing w:after="0" w:line="20" w:lineRule="atLeast"/>
              <w:jc w:val="left"/>
              <w:rPr>
                <w:rFonts w:ascii="Times New Roman" w:hAnsi="Times New Roman"/>
                <w:bCs/>
                <w:sz w:val="24"/>
                <w:szCs w:val="24"/>
              </w:rPr>
            </w:pPr>
          </w:p>
          <w:p w14:paraId="24AA823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11. Норматив рН водопроводной воды:</w:t>
            </w:r>
          </w:p>
          <w:p w14:paraId="3C537DC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10,0;</w:t>
            </w:r>
          </w:p>
          <w:p w14:paraId="6A0C514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14,0;</w:t>
            </w:r>
          </w:p>
          <w:p w14:paraId="75969D1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6,0-9,0.</w:t>
            </w:r>
          </w:p>
          <w:p w14:paraId="2E150061"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76BC434E" w14:textId="77777777" w:rsidR="009D0BBE" w:rsidRDefault="009D0BBE" w:rsidP="00E64C0B">
            <w:pPr>
              <w:spacing w:after="0" w:line="20" w:lineRule="atLeast"/>
              <w:jc w:val="left"/>
              <w:rPr>
                <w:rFonts w:ascii="Times New Roman" w:hAnsi="Times New Roman"/>
                <w:bCs/>
                <w:sz w:val="24"/>
                <w:szCs w:val="24"/>
              </w:rPr>
            </w:pPr>
          </w:p>
          <w:p w14:paraId="2F6EFEC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12. Низкая микробная загрязненность характерна для водоисточников:</w:t>
            </w:r>
          </w:p>
          <w:p w14:paraId="5030BA1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Артезианских;</w:t>
            </w:r>
          </w:p>
          <w:p w14:paraId="785FB4C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Грунтовых;</w:t>
            </w:r>
          </w:p>
          <w:p w14:paraId="0AA65D5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Поверхностных.</w:t>
            </w:r>
          </w:p>
          <w:p w14:paraId="2B582EAC"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71034251" w14:textId="77777777" w:rsidR="009D0BBE" w:rsidRDefault="009D0BBE" w:rsidP="00E64C0B">
            <w:pPr>
              <w:spacing w:after="0" w:line="20" w:lineRule="atLeast"/>
              <w:jc w:val="left"/>
              <w:rPr>
                <w:rFonts w:ascii="Times New Roman" w:hAnsi="Times New Roman"/>
                <w:bCs/>
                <w:sz w:val="24"/>
                <w:szCs w:val="24"/>
              </w:rPr>
            </w:pPr>
          </w:p>
          <w:p w14:paraId="2514025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13. Гигиенические требования к химическому составу питьевой воды распространяются на соединения:</w:t>
            </w:r>
          </w:p>
          <w:p w14:paraId="0BAB2A5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Природного происхождения, реагентов, применяемых для обработки воды, химических веществ антропотехногенного происхождения и связанных с хозяйственной деятельностью человека;</w:t>
            </w:r>
          </w:p>
          <w:p w14:paraId="4082FCF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Только для реагентов, применяемых для обработки воды;</w:t>
            </w:r>
          </w:p>
          <w:p w14:paraId="7C2EF7D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Только природного происхождения.</w:t>
            </w:r>
          </w:p>
          <w:p w14:paraId="30E65C0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1065547C" w14:textId="77777777" w:rsidR="009D0BBE" w:rsidRDefault="009D0BBE" w:rsidP="00E64C0B">
            <w:pPr>
              <w:spacing w:after="0" w:line="20" w:lineRule="atLeast"/>
              <w:jc w:val="left"/>
              <w:rPr>
                <w:rFonts w:ascii="Times New Roman" w:hAnsi="Times New Roman"/>
                <w:bCs/>
                <w:sz w:val="24"/>
                <w:szCs w:val="24"/>
              </w:rPr>
            </w:pPr>
          </w:p>
          <w:p w14:paraId="1A66C7A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14. К методам очистки воды не относится:</w:t>
            </w:r>
          </w:p>
          <w:p w14:paraId="74062AC1"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Отстаивание;</w:t>
            </w:r>
          </w:p>
          <w:p w14:paraId="2BA32D31"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Фильтрование;</w:t>
            </w:r>
          </w:p>
          <w:p w14:paraId="2E098D0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Коагуляция;</w:t>
            </w:r>
          </w:p>
          <w:p w14:paraId="3F74831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Хлорирование.</w:t>
            </w:r>
          </w:p>
          <w:p w14:paraId="73D6B82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0F63174C" w14:textId="77777777" w:rsidR="009D0BBE" w:rsidRDefault="009D0BBE" w:rsidP="00E64C0B">
            <w:pPr>
              <w:spacing w:after="0" w:line="20" w:lineRule="atLeast"/>
              <w:jc w:val="left"/>
              <w:rPr>
                <w:rFonts w:ascii="Times New Roman" w:hAnsi="Times New Roman"/>
                <w:bCs/>
                <w:sz w:val="24"/>
                <w:szCs w:val="24"/>
              </w:rPr>
            </w:pPr>
          </w:p>
          <w:p w14:paraId="6781666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15. В учебных кабинетах уровни освещенности на рабочих столах должны составлять:</w:t>
            </w:r>
          </w:p>
          <w:p w14:paraId="6A421BD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150-250 лк;</w:t>
            </w:r>
          </w:p>
          <w:p w14:paraId="0532D73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200-250 лк;</w:t>
            </w:r>
          </w:p>
          <w:p w14:paraId="0A76C66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300-500 лк;</w:t>
            </w:r>
          </w:p>
          <w:p w14:paraId="09A60F1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600-650 лк.</w:t>
            </w:r>
          </w:p>
          <w:p w14:paraId="429DF5F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40F1F44D" w14:textId="77777777" w:rsidR="009D0BBE" w:rsidRDefault="009D0BBE" w:rsidP="00E64C0B">
            <w:pPr>
              <w:spacing w:after="0" w:line="20" w:lineRule="atLeast"/>
              <w:jc w:val="left"/>
              <w:rPr>
                <w:rFonts w:ascii="Times New Roman" w:hAnsi="Times New Roman"/>
                <w:bCs/>
                <w:sz w:val="24"/>
                <w:szCs w:val="24"/>
              </w:rPr>
            </w:pPr>
          </w:p>
          <w:p w14:paraId="1D35F33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 xml:space="preserve">16. Суммарная продолжительность использования на уроке интерактивной доски в 1-2х классах </w:t>
            </w:r>
            <w:r>
              <w:rPr>
                <w:rFonts w:ascii="Times New Roman" w:hAnsi="Times New Roman"/>
                <w:bCs/>
                <w:sz w:val="24"/>
                <w:szCs w:val="24"/>
              </w:rPr>
              <w:lastRenderedPageBreak/>
              <w:t>составляет не более:</w:t>
            </w:r>
          </w:p>
          <w:p w14:paraId="39C00BC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15 минут;</w:t>
            </w:r>
          </w:p>
          <w:p w14:paraId="17917F4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25 минут;</w:t>
            </w:r>
          </w:p>
          <w:p w14:paraId="43CBBAE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30 минут;</w:t>
            </w:r>
          </w:p>
          <w:p w14:paraId="79CE050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40 минут.</w:t>
            </w:r>
          </w:p>
          <w:p w14:paraId="6FA4114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Б</w:t>
            </w:r>
          </w:p>
          <w:p w14:paraId="04386129" w14:textId="77777777" w:rsidR="009D0BBE" w:rsidRDefault="009D0BBE" w:rsidP="00E64C0B">
            <w:pPr>
              <w:spacing w:after="0" w:line="20" w:lineRule="atLeast"/>
              <w:jc w:val="left"/>
              <w:rPr>
                <w:rFonts w:ascii="Times New Roman" w:hAnsi="Times New Roman"/>
                <w:bCs/>
                <w:sz w:val="24"/>
                <w:szCs w:val="24"/>
              </w:rPr>
            </w:pPr>
          </w:p>
          <w:p w14:paraId="01F41F91"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0D6B9D99" w14:textId="77777777" w:rsidR="009D0BBE" w:rsidRDefault="009D0BBE" w:rsidP="00E64C0B">
            <w:pPr>
              <w:spacing w:after="0" w:line="20" w:lineRule="atLeast"/>
              <w:jc w:val="center"/>
              <w:rPr>
                <w:rFonts w:ascii="Times New Roman" w:hAnsi="Times New Roman"/>
                <w:b/>
                <w:sz w:val="24"/>
                <w:szCs w:val="24"/>
              </w:rPr>
            </w:pPr>
          </w:p>
          <w:p w14:paraId="7489B89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17. В медицине используют деление климата на:</w:t>
            </w:r>
          </w:p>
          <w:p w14:paraId="627B910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Жаркий;</w:t>
            </w:r>
          </w:p>
          <w:p w14:paraId="3977DCD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Морской;</w:t>
            </w:r>
          </w:p>
          <w:p w14:paraId="465EE98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Раздражающий;</w:t>
            </w:r>
          </w:p>
          <w:p w14:paraId="4231FBA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Щадящий;</w:t>
            </w:r>
          </w:p>
          <w:p w14:paraId="1290B33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Д) Резко-континентальный.</w:t>
            </w:r>
          </w:p>
          <w:p w14:paraId="5438855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В, Г</w:t>
            </w:r>
          </w:p>
          <w:p w14:paraId="175F7F0C" w14:textId="77777777" w:rsidR="009D0BBE" w:rsidRDefault="009D0BBE" w:rsidP="00E64C0B">
            <w:pPr>
              <w:spacing w:after="0" w:line="20" w:lineRule="atLeast"/>
              <w:jc w:val="left"/>
              <w:rPr>
                <w:rFonts w:ascii="Times New Roman" w:hAnsi="Times New Roman"/>
                <w:bCs/>
                <w:sz w:val="24"/>
                <w:szCs w:val="24"/>
              </w:rPr>
            </w:pPr>
          </w:p>
          <w:p w14:paraId="4599A42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18. Физические свойства воздуха:</w:t>
            </w:r>
          </w:p>
          <w:p w14:paraId="323C7B1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Атмосферное давление;</w:t>
            </w:r>
          </w:p>
          <w:p w14:paraId="554AD6E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Движение воздуха;</w:t>
            </w:r>
          </w:p>
          <w:p w14:paraId="33243D6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Влажность;</w:t>
            </w:r>
          </w:p>
          <w:p w14:paraId="10557E0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Температура;</w:t>
            </w:r>
          </w:p>
          <w:p w14:paraId="3AD1917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Д) Ионизация.</w:t>
            </w:r>
          </w:p>
          <w:p w14:paraId="14C551E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 Б, В, Г</w:t>
            </w:r>
          </w:p>
          <w:p w14:paraId="70E4BB93" w14:textId="77777777" w:rsidR="009D0BBE" w:rsidRDefault="009D0BBE" w:rsidP="00E64C0B">
            <w:pPr>
              <w:spacing w:after="0" w:line="20" w:lineRule="atLeast"/>
              <w:jc w:val="left"/>
              <w:rPr>
                <w:rFonts w:ascii="Times New Roman" w:hAnsi="Times New Roman"/>
                <w:bCs/>
                <w:sz w:val="24"/>
                <w:szCs w:val="24"/>
              </w:rPr>
            </w:pPr>
          </w:p>
          <w:p w14:paraId="11FCE56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19. Микроклимат по степени его влияния на тепловой баланс человека подразделяется на:</w:t>
            </w:r>
          </w:p>
          <w:p w14:paraId="2DF847C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Допустимый</w:t>
            </w:r>
          </w:p>
          <w:p w14:paraId="28E7589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Оптимальный</w:t>
            </w:r>
          </w:p>
          <w:p w14:paraId="4E3E7FE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Нейтральный</w:t>
            </w:r>
          </w:p>
          <w:p w14:paraId="4EBCD19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Охлаждающий</w:t>
            </w:r>
          </w:p>
          <w:p w14:paraId="3CC0D16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Д) Нагревающий</w:t>
            </w:r>
          </w:p>
          <w:p w14:paraId="4C2DACC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В, Г, Д</w:t>
            </w:r>
          </w:p>
          <w:p w14:paraId="0F49A0F7" w14:textId="77777777" w:rsidR="009D0BBE" w:rsidRDefault="009D0BBE" w:rsidP="00E64C0B">
            <w:pPr>
              <w:spacing w:after="0" w:line="20" w:lineRule="atLeast"/>
              <w:jc w:val="left"/>
              <w:rPr>
                <w:rFonts w:ascii="Times New Roman" w:hAnsi="Times New Roman"/>
                <w:bCs/>
                <w:sz w:val="24"/>
                <w:szCs w:val="24"/>
              </w:rPr>
            </w:pPr>
          </w:p>
          <w:p w14:paraId="16B0DB5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20. Для измерения влажности воздуха используются приборы:</w:t>
            </w:r>
          </w:p>
          <w:p w14:paraId="19DAF6D1"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Кататермометр</w:t>
            </w:r>
          </w:p>
          <w:p w14:paraId="003B667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Психрометр</w:t>
            </w:r>
          </w:p>
          <w:p w14:paraId="01D712C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Барометр</w:t>
            </w:r>
          </w:p>
          <w:p w14:paraId="32F8994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lastRenderedPageBreak/>
              <w:t>Г) Гигрометр</w:t>
            </w:r>
          </w:p>
          <w:p w14:paraId="061C8B4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Д) Анемометр</w:t>
            </w:r>
          </w:p>
          <w:p w14:paraId="1018D91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Б, Г</w:t>
            </w:r>
          </w:p>
          <w:p w14:paraId="244DD7FC" w14:textId="77777777" w:rsidR="009D0BBE" w:rsidRDefault="009D0BBE" w:rsidP="00E64C0B">
            <w:pPr>
              <w:spacing w:after="0" w:line="20" w:lineRule="atLeast"/>
              <w:jc w:val="left"/>
              <w:rPr>
                <w:rFonts w:ascii="Times New Roman" w:hAnsi="Times New Roman"/>
                <w:bCs/>
                <w:sz w:val="24"/>
                <w:szCs w:val="24"/>
              </w:rPr>
            </w:pPr>
          </w:p>
          <w:p w14:paraId="5963A15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21. Показатели микроклимата:</w:t>
            </w:r>
          </w:p>
          <w:p w14:paraId="5E31976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Влажность воздуха;</w:t>
            </w:r>
          </w:p>
          <w:p w14:paraId="2F8A384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Температура воздуха;</w:t>
            </w:r>
          </w:p>
          <w:p w14:paraId="649D471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Атмосферное давление;</w:t>
            </w:r>
          </w:p>
          <w:p w14:paraId="00BE2F81"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Интенсивность теплового излучения.</w:t>
            </w:r>
          </w:p>
          <w:p w14:paraId="1B31270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 Б, Г</w:t>
            </w:r>
          </w:p>
          <w:p w14:paraId="47B3161A" w14:textId="77777777" w:rsidR="009D0BBE" w:rsidRDefault="009D0BBE" w:rsidP="00E64C0B">
            <w:pPr>
              <w:spacing w:after="0" w:line="20" w:lineRule="atLeast"/>
              <w:jc w:val="left"/>
              <w:rPr>
                <w:rFonts w:ascii="Times New Roman" w:hAnsi="Times New Roman"/>
                <w:bCs/>
                <w:sz w:val="24"/>
                <w:szCs w:val="24"/>
              </w:rPr>
            </w:pPr>
          </w:p>
          <w:p w14:paraId="3C63D1A1" w14:textId="77777777" w:rsidR="009D0BBE" w:rsidRDefault="009D0BBE" w:rsidP="00E64C0B">
            <w:pPr>
              <w:spacing w:after="0" w:line="240" w:lineRule="auto"/>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14:paraId="5C6DD81E" w14:textId="77777777" w:rsidR="009D0BBE" w:rsidRDefault="009D0BBE" w:rsidP="00E64C0B">
            <w:pPr>
              <w:spacing w:after="0" w:line="20" w:lineRule="atLeast"/>
              <w:jc w:val="center"/>
              <w:rPr>
                <w:rFonts w:ascii="Times New Roman" w:hAnsi="Times New Roman"/>
                <w:b/>
                <w:sz w:val="24"/>
                <w:szCs w:val="24"/>
              </w:rPr>
            </w:pPr>
          </w:p>
          <w:p w14:paraId="7D08CD7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22. Соотнесите виды помещений и рекомендуемый уровень освещённости (в люксах):</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3"/>
              <w:gridCol w:w="5414"/>
            </w:tblGrid>
            <w:tr w:rsidR="009D0BBE" w14:paraId="49A0DAE4" w14:textId="77777777" w:rsidTr="00E64C0B">
              <w:tc>
                <w:tcPr>
                  <w:tcW w:w="5413" w:type="dxa"/>
                </w:tcPr>
                <w:p w14:paraId="55BE3A05"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1. Кабинет врача</w:t>
                  </w:r>
                </w:p>
                <w:p w14:paraId="7DC4C73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 Палата пациента</w:t>
                  </w:r>
                </w:p>
                <w:p w14:paraId="011BEE1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3. Операционная</w:t>
                  </w:r>
                </w:p>
                <w:p w14:paraId="278A93B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4. Коридор</w:t>
                  </w:r>
                </w:p>
              </w:tc>
              <w:tc>
                <w:tcPr>
                  <w:tcW w:w="5414" w:type="dxa"/>
                </w:tcPr>
                <w:p w14:paraId="0A50E03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300</w:t>
                  </w:r>
                </w:p>
                <w:p w14:paraId="5BB781ED"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200</w:t>
                  </w:r>
                </w:p>
                <w:p w14:paraId="2A0049A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500</w:t>
                  </w:r>
                </w:p>
                <w:p w14:paraId="6816B16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150</w:t>
                  </w:r>
                </w:p>
              </w:tc>
            </w:tr>
          </w:tbl>
          <w:p w14:paraId="3AFA3D3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1 – А, 2 – Б, 3 – В, 4 – Г</w:t>
            </w:r>
          </w:p>
          <w:p w14:paraId="2D0A248B" w14:textId="77777777" w:rsidR="009D0BBE" w:rsidRDefault="009D0BBE" w:rsidP="00E64C0B">
            <w:pPr>
              <w:spacing w:after="0" w:line="20" w:lineRule="atLeast"/>
              <w:jc w:val="left"/>
              <w:rPr>
                <w:rFonts w:ascii="Times New Roman" w:hAnsi="Times New Roman"/>
                <w:bCs/>
                <w:sz w:val="24"/>
                <w:szCs w:val="24"/>
              </w:rPr>
            </w:pPr>
          </w:p>
          <w:p w14:paraId="7928B49F"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29A62695" w14:textId="77777777" w:rsidR="009D0BBE" w:rsidRDefault="009D0BBE" w:rsidP="00E64C0B">
            <w:pPr>
              <w:spacing w:after="0" w:line="20" w:lineRule="atLeast"/>
              <w:jc w:val="left"/>
              <w:rPr>
                <w:rFonts w:ascii="Times New Roman" w:hAnsi="Times New Roman"/>
                <w:bCs/>
                <w:sz w:val="24"/>
                <w:szCs w:val="24"/>
              </w:rPr>
            </w:pPr>
          </w:p>
          <w:p w14:paraId="6622EE7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23. Расположите последовательно этапы заражения человека бактериями группы кишечной палочки (эшерихиоза):</w:t>
            </w:r>
          </w:p>
          <w:p w14:paraId="6523C20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Человек принимает пищу или пьёт воду, заражённую бактериями</w:t>
            </w:r>
          </w:p>
          <w:p w14:paraId="27D8064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Бактерии поступают в желудочно-кишечный тракт</w:t>
            </w:r>
          </w:p>
          <w:p w14:paraId="257582F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Начинается активное размножение бактерий в кишечнике</w:t>
            </w:r>
          </w:p>
          <w:p w14:paraId="282D5DC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Появляются симптомы заболевания (боли в животе, диарея, повышение температуры)</w:t>
            </w:r>
          </w:p>
          <w:p w14:paraId="6F724E7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 Б, В, Г</w:t>
            </w:r>
          </w:p>
        </w:tc>
      </w:tr>
      <w:tr w:rsidR="009D0BBE" w14:paraId="781C04CC" w14:textId="77777777" w:rsidTr="00E64C0B">
        <w:tc>
          <w:tcPr>
            <w:tcW w:w="3885" w:type="dxa"/>
          </w:tcPr>
          <w:p w14:paraId="738ACAAA" w14:textId="77777777" w:rsidR="009D0BBE" w:rsidRDefault="009D0BBE" w:rsidP="00E64C0B">
            <w:pPr>
              <w:spacing w:after="0" w:line="20" w:lineRule="atLeast"/>
              <w:rPr>
                <w:rFonts w:ascii="Times New Roman" w:eastAsia="Times New Roman" w:hAnsi="Times New Roman"/>
                <w:bCs/>
                <w:sz w:val="24"/>
                <w:szCs w:val="24"/>
                <w:lang w:eastAsia="ru-RU"/>
              </w:rPr>
            </w:pPr>
            <w:r>
              <w:rPr>
                <w:rFonts w:ascii="Times New Roman" w:eastAsia="Times New Roman" w:hAnsi="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1043" w:type="dxa"/>
          </w:tcPr>
          <w:p w14:paraId="2E8DC7A8"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0314117" w14:textId="77777777" w:rsidR="009D0BBE" w:rsidRDefault="009D0BBE" w:rsidP="00E64C0B">
            <w:pPr>
              <w:spacing w:after="0" w:line="20" w:lineRule="atLeast"/>
              <w:jc w:val="center"/>
              <w:rPr>
                <w:rFonts w:ascii="Times New Roman" w:hAnsi="Times New Roman"/>
                <w:b/>
                <w:sz w:val="24"/>
                <w:szCs w:val="24"/>
              </w:rPr>
            </w:pPr>
          </w:p>
          <w:p w14:paraId="4C9AC6A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24. Прямые показатели фекального загрязнения воды:</w:t>
            </w:r>
          </w:p>
          <w:p w14:paraId="68C3D07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Аммиак и аммонийные соли;</w:t>
            </w:r>
          </w:p>
          <w:p w14:paraId="3B20DF8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Микробное число и термотолерантные колиформные бактерии;</w:t>
            </w:r>
          </w:p>
          <w:p w14:paraId="772C6C1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Нитриты и нитраты;</w:t>
            </w:r>
          </w:p>
          <w:p w14:paraId="7E3BF96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Перманганатная окисляемость.</w:t>
            </w:r>
          </w:p>
          <w:p w14:paraId="5DDC149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Б</w:t>
            </w:r>
          </w:p>
          <w:p w14:paraId="5F0E26BD" w14:textId="77777777" w:rsidR="009D0BBE" w:rsidRDefault="009D0BBE" w:rsidP="00E64C0B">
            <w:pPr>
              <w:spacing w:after="0" w:line="20" w:lineRule="atLeast"/>
              <w:jc w:val="left"/>
              <w:rPr>
                <w:rFonts w:ascii="Times New Roman" w:hAnsi="Times New Roman"/>
                <w:bCs/>
                <w:sz w:val="24"/>
                <w:szCs w:val="24"/>
              </w:rPr>
            </w:pPr>
          </w:p>
          <w:p w14:paraId="3CF10A9C"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25. Среди источников централизованного хозяйственно-бытового водоснабжения последнее место по санитарной надежности занимают:</w:t>
            </w:r>
          </w:p>
          <w:p w14:paraId="0630D65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Грунтовые воды;</w:t>
            </w:r>
          </w:p>
          <w:p w14:paraId="1A9CA9D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Межпластовые безнапорные воды;</w:t>
            </w:r>
          </w:p>
          <w:p w14:paraId="072D7BB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Межпластовые напорные (артезианские) воды;</w:t>
            </w:r>
          </w:p>
          <w:p w14:paraId="76EF318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Открытые водоемы.</w:t>
            </w:r>
          </w:p>
          <w:p w14:paraId="514C0E6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6DD0E007" w14:textId="77777777" w:rsidR="009D0BBE" w:rsidRDefault="009D0BBE" w:rsidP="00E64C0B">
            <w:pPr>
              <w:spacing w:after="0" w:line="20" w:lineRule="atLeast"/>
              <w:jc w:val="left"/>
              <w:rPr>
                <w:rFonts w:ascii="Times New Roman" w:hAnsi="Times New Roman"/>
                <w:bCs/>
                <w:sz w:val="24"/>
                <w:szCs w:val="24"/>
              </w:rPr>
            </w:pPr>
          </w:p>
          <w:p w14:paraId="012F543F"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26. Норматив рН водопроводной воды:</w:t>
            </w:r>
          </w:p>
          <w:p w14:paraId="0FBFB75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10,0;</w:t>
            </w:r>
          </w:p>
          <w:p w14:paraId="48E9AF98"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14,0;</w:t>
            </w:r>
          </w:p>
          <w:p w14:paraId="48022C8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6,0-9,0.</w:t>
            </w:r>
          </w:p>
          <w:p w14:paraId="16731229"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В</w:t>
            </w:r>
          </w:p>
          <w:p w14:paraId="578C5D93" w14:textId="77777777" w:rsidR="009D0BBE" w:rsidRDefault="009D0BBE" w:rsidP="00E64C0B">
            <w:pPr>
              <w:spacing w:after="0" w:line="20" w:lineRule="atLeast"/>
              <w:jc w:val="left"/>
              <w:rPr>
                <w:rFonts w:ascii="Times New Roman" w:hAnsi="Times New Roman"/>
                <w:bCs/>
                <w:sz w:val="24"/>
                <w:szCs w:val="24"/>
              </w:rPr>
            </w:pPr>
          </w:p>
          <w:p w14:paraId="3EEEB07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27. Низкая микробная загрязненность характерна для водоисточников:</w:t>
            </w:r>
          </w:p>
          <w:p w14:paraId="65F4737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Артезианских;</w:t>
            </w:r>
          </w:p>
          <w:p w14:paraId="6DFE527A"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Грунтовых;</w:t>
            </w:r>
          </w:p>
          <w:p w14:paraId="50AEFFA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Поверхностных.</w:t>
            </w:r>
          </w:p>
          <w:p w14:paraId="64921104"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52A3A982" w14:textId="77777777" w:rsidR="009D0BBE" w:rsidRDefault="009D0BBE" w:rsidP="00E64C0B">
            <w:pPr>
              <w:spacing w:after="0" w:line="20" w:lineRule="atLeast"/>
              <w:jc w:val="left"/>
              <w:rPr>
                <w:rFonts w:ascii="Times New Roman" w:hAnsi="Times New Roman"/>
                <w:bCs/>
                <w:sz w:val="24"/>
                <w:szCs w:val="24"/>
              </w:rPr>
            </w:pPr>
          </w:p>
          <w:p w14:paraId="6BAABF0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28. Гигиенические требования к химическому составу питьевой воды распространяются на соединения:</w:t>
            </w:r>
          </w:p>
          <w:p w14:paraId="106EA751"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Природного происхождения, реагентов, применяемых для обработки воды, химических веществ антропотехногенного происхождения и связанных с хозяйственной деятельностью человека;</w:t>
            </w:r>
          </w:p>
          <w:p w14:paraId="00157E0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Только для реагентов, применяемых для обработки воды;</w:t>
            </w:r>
          </w:p>
          <w:p w14:paraId="538FD35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Только природного происхождения.</w:t>
            </w:r>
          </w:p>
          <w:p w14:paraId="4FAA93E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w:t>
            </w:r>
          </w:p>
          <w:p w14:paraId="5DFA0034" w14:textId="77777777" w:rsidR="009D0BBE" w:rsidRDefault="009D0BBE" w:rsidP="00E64C0B">
            <w:pPr>
              <w:spacing w:after="0" w:line="20" w:lineRule="atLeast"/>
              <w:jc w:val="left"/>
              <w:rPr>
                <w:rFonts w:ascii="Times New Roman" w:hAnsi="Times New Roman"/>
                <w:bCs/>
                <w:sz w:val="24"/>
                <w:szCs w:val="24"/>
              </w:rPr>
            </w:pPr>
          </w:p>
          <w:p w14:paraId="5AE6B69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29. К методам очистки воды не относится:</w:t>
            </w:r>
          </w:p>
          <w:p w14:paraId="5FF68CD3"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Отстаивание;</w:t>
            </w:r>
          </w:p>
          <w:p w14:paraId="108564AE"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Фильтрование;</w:t>
            </w:r>
          </w:p>
          <w:p w14:paraId="68741B82"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Коагуляция;</w:t>
            </w:r>
          </w:p>
          <w:p w14:paraId="4950423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Хлорирование.</w:t>
            </w:r>
          </w:p>
          <w:p w14:paraId="2707FDDC"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Г</w:t>
            </w:r>
          </w:p>
          <w:p w14:paraId="78A2B344" w14:textId="77777777" w:rsidR="009D0BBE" w:rsidRDefault="009D0BBE" w:rsidP="00E64C0B">
            <w:pPr>
              <w:spacing w:after="0" w:line="20" w:lineRule="atLeast"/>
              <w:jc w:val="left"/>
              <w:rPr>
                <w:rFonts w:ascii="Times New Roman" w:hAnsi="Times New Roman"/>
                <w:bCs/>
                <w:sz w:val="24"/>
                <w:szCs w:val="24"/>
              </w:rPr>
            </w:pPr>
          </w:p>
          <w:p w14:paraId="14C42972" w14:textId="77777777" w:rsidR="009D0BBE" w:rsidRDefault="009D0BBE" w:rsidP="00E64C0B">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4476CA10" w14:textId="77777777" w:rsidR="009D0BBE" w:rsidRDefault="009D0BBE" w:rsidP="00E64C0B">
            <w:pPr>
              <w:spacing w:after="0" w:line="20" w:lineRule="atLeast"/>
              <w:jc w:val="center"/>
              <w:rPr>
                <w:rFonts w:ascii="Times New Roman" w:hAnsi="Times New Roman"/>
                <w:b/>
                <w:sz w:val="24"/>
                <w:szCs w:val="24"/>
              </w:rPr>
            </w:pPr>
          </w:p>
          <w:p w14:paraId="1C32A4E0"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lastRenderedPageBreak/>
              <w:t>30. Показатели микроклимата:</w:t>
            </w:r>
          </w:p>
          <w:p w14:paraId="5DEBEFC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А) Влажность воздуха;</w:t>
            </w:r>
          </w:p>
          <w:p w14:paraId="3F5A8D4B"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Б) Температура воздуха;</w:t>
            </w:r>
          </w:p>
          <w:p w14:paraId="0FEB5496"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В) Атмосферное давление;</w:t>
            </w:r>
          </w:p>
          <w:p w14:paraId="5218A5E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Г) Интенсивность теплового излучения.</w:t>
            </w:r>
          </w:p>
          <w:p w14:paraId="16A17D97" w14:textId="77777777" w:rsidR="009D0BBE" w:rsidRDefault="009D0BBE" w:rsidP="00E64C0B">
            <w:pPr>
              <w:spacing w:after="0" w:line="20" w:lineRule="atLeast"/>
              <w:jc w:val="left"/>
              <w:rPr>
                <w:rFonts w:ascii="Times New Roman" w:hAnsi="Times New Roman"/>
                <w:bCs/>
                <w:sz w:val="24"/>
                <w:szCs w:val="24"/>
              </w:rPr>
            </w:pPr>
            <w:r>
              <w:rPr>
                <w:rFonts w:ascii="Times New Roman" w:hAnsi="Times New Roman"/>
                <w:bCs/>
                <w:sz w:val="24"/>
                <w:szCs w:val="24"/>
              </w:rPr>
              <w:t>Ключ: А, Б, Г</w:t>
            </w:r>
          </w:p>
          <w:p w14:paraId="4C5BC832" w14:textId="77777777" w:rsidR="009D0BBE" w:rsidRDefault="009D0BBE" w:rsidP="00E64C0B">
            <w:pPr>
              <w:spacing w:after="0" w:line="20" w:lineRule="atLeast"/>
              <w:jc w:val="left"/>
              <w:rPr>
                <w:rFonts w:ascii="Times New Roman" w:hAnsi="Times New Roman"/>
                <w:bCs/>
                <w:sz w:val="24"/>
                <w:szCs w:val="24"/>
              </w:rPr>
            </w:pPr>
          </w:p>
        </w:tc>
      </w:tr>
    </w:tbl>
    <w:p w14:paraId="4EF50E55" w14:textId="77777777" w:rsidR="002D157A" w:rsidRDefault="002D157A">
      <w:pPr>
        <w:widowControl w:val="0"/>
        <w:spacing w:after="0" w:line="20" w:lineRule="atLeast"/>
        <w:jc w:val="center"/>
        <w:rPr>
          <w:rFonts w:ascii="Times New Roman" w:eastAsia="Times New Roman" w:hAnsi="Times New Roman"/>
          <w:b/>
          <w:bCs/>
          <w:color w:val="000000"/>
          <w:sz w:val="24"/>
          <w:szCs w:val="24"/>
          <w:lang w:eastAsia="ru-RU"/>
        </w:rPr>
      </w:pPr>
    </w:p>
    <w:p w14:paraId="2A33A621" w14:textId="77777777" w:rsidR="002D157A" w:rsidRDefault="002D157A">
      <w:pPr>
        <w:widowControl w:val="0"/>
        <w:spacing w:after="0" w:line="20" w:lineRule="atLeast"/>
        <w:jc w:val="center"/>
        <w:rPr>
          <w:rFonts w:ascii="Times New Roman" w:eastAsia="Times New Roman" w:hAnsi="Times New Roman"/>
          <w:b/>
          <w:bCs/>
          <w:color w:val="000000"/>
          <w:sz w:val="24"/>
          <w:szCs w:val="24"/>
          <w:lang w:eastAsia="ru-RU"/>
        </w:rPr>
      </w:pPr>
    </w:p>
    <w:p w14:paraId="1A7902E7" w14:textId="77777777" w:rsidR="002D157A" w:rsidRDefault="002D157A">
      <w:pPr>
        <w:widowControl w:val="0"/>
        <w:spacing w:after="0" w:line="20" w:lineRule="atLeast"/>
        <w:jc w:val="center"/>
        <w:rPr>
          <w:rFonts w:ascii="Times New Roman" w:eastAsia="Times New Roman" w:hAnsi="Times New Roman"/>
          <w:b/>
          <w:bCs/>
          <w:color w:val="000000"/>
          <w:sz w:val="24"/>
          <w:szCs w:val="24"/>
          <w:lang w:eastAsia="ru-RU"/>
        </w:rPr>
        <w:sectPr w:rsidR="002D157A">
          <w:pgSz w:w="16838" w:h="11906" w:orient="landscape"/>
          <w:pgMar w:top="850" w:right="1134" w:bottom="567" w:left="992" w:header="708" w:footer="709" w:gutter="0"/>
          <w:cols w:space="0"/>
          <w:docGrid w:linePitch="360"/>
        </w:sectPr>
      </w:pPr>
    </w:p>
    <w:p w14:paraId="2F711343" w14:textId="77777777" w:rsidR="002D157A" w:rsidRDefault="002D157A">
      <w:pPr>
        <w:widowControl w:val="0"/>
        <w:autoSpaceDE w:val="0"/>
        <w:autoSpaceDN w:val="0"/>
        <w:spacing w:after="0" w:line="240" w:lineRule="auto"/>
        <w:jc w:val="center"/>
        <w:rPr>
          <w:rFonts w:ascii="Times New Roman" w:hAnsi="Times New Roman"/>
          <w:sz w:val="24"/>
          <w:szCs w:val="24"/>
        </w:rPr>
      </w:pPr>
    </w:p>
    <w:sectPr w:rsidR="002D157A">
      <w:pgSz w:w="11906" w:h="16838"/>
      <w:pgMar w:top="1134" w:right="567" w:bottom="992"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767B7" w14:textId="77777777" w:rsidR="00015E77" w:rsidRDefault="00015E77">
      <w:pPr>
        <w:spacing w:line="240" w:lineRule="auto"/>
      </w:pPr>
      <w:r>
        <w:separator/>
      </w:r>
    </w:p>
  </w:endnote>
  <w:endnote w:type="continuationSeparator" w:id="0">
    <w:p w14:paraId="2AD957E9" w14:textId="77777777" w:rsidR="00015E77" w:rsidRDefault="00015E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C94E7" w14:textId="77777777" w:rsidR="00015E77" w:rsidRDefault="00015E77">
      <w:pPr>
        <w:spacing w:after="0"/>
      </w:pPr>
      <w:r>
        <w:separator/>
      </w:r>
    </w:p>
  </w:footnote>
  <w:footnote w:type="continuationSeparator" w:id="0">
    <w:p w14:paraId="0A1B0555" w14:textId="77777777" w:rsidR="00015E77" w:rsidRDefault="00015E7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68F"/>
    <w:rsid w:val="00015E77"/>
    <w:rsid w:val="00044F8A"/>
    <w:rsid w:val="0021047F"/>
    <w:rsid w:val="002D157A"/>
    <w:rsid w:val="0034555F"/>
    <w:rsid w:val="00391A6F"/>
    <w:rsid w:val="00482858"/>
    <w:rsid w:val="004928F9"/>
    <w:rsid w:val="004D37AB"/>
    <w:rsid w:val="00536E12"/>
    <w:rsid w:val="00546876"/>
    <w:rsid w:val="00660E8B"/>
    <w:rsid w:val="006863A3"/>
    <w:rsid w:val="00740858"/>
    <w:rsid w:val="0074291D"/>
    <w:rsid w:val="007850C1"/>
    <w:rsid w:val="00790B7B"/>
    <w:rsid w:val="007C27CD"/>
    <w:rsid w:val="009100BE"/>
    <w:rsid w:val="0091319E"/>
    <w:rsid w:val="00945DAE"/>
    <w:rsid w:val="0096368F"/>
    <w:rsid w:val="009B0EC1"/>
    <w:rsid w:val="009B388B"/>
    <w:rsid w:val="009D0BBE"/>
    <w:rsid w:val="009E3B5B"/>
    <w:rsid w:val="00A15D62"/>
    <w:rsid w:val="00AC01AF"/>
    <w:rsid w:val="00B805E4"/>
    <w:rsid w:val="00B9510B"/>
    <w:rsid w:val="00C0571D"/>
    <w:rsid w:val="00C662A2"/>
    <w:rsid w:val="00CA4F26"/>
    <w:rsid w:val="00CC57BD"/>
    <w:rsid w:val="00D17E85"/>
    <w:rsid w:val="00DA1615"/>
    <w:rsid w:val="00DC56AD"/>
    <w:rsid w:val="00DF61E6"/>
    <w:rsid w:val="00E04FF1"/>
    <w:rsid w:val="00E7287A"/>
    <w:rsid w:val="00EE6B07"/>
    <w:rsid w:val="00F20F68"/>
    <w:rsid w:val="00F30CA0"/>
    <w:rsid w:val="00F35497"/>
    <w:rsid w:val="00F8112F"/>
    <w:rsid w:val="00F82AB6"/>
    <w:rsid w:val="03365C20"/>
    <w:rsid w:val="1E1024E2"/>
    <w:rsid w:val="2F7A62D3"/>
    <w:rsid w:val="304E18CB"/>
    <w:rsid w:val="37867A03"/>
    <w:rsid w:val="6709601B"/>
    <w:rsid w:val="73353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FC9F2"/>
  <w15:docId w15:val="{F273450A-C46F-4CCB-AA11-61724002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BB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paragraph" w:styleId="a4">
    <w:name w:val="Normal (Web)"/>
    <w:basedOn w:val="a"/>
    <w:uiPriority w:val="99"/>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5">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Pr>
      <w:sz w:val="22"/>
      <w:szCs w:val="22"/>
      <w:lang w:eastAsia="en-US"/>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Абзац списка1"/>
    <w:basedOn w:val="a"/>
    <w:next w:val="a7"/>
    <w:uiPriority w:val="34"/>
    <w:qFormat/>
    <w:pPr>
      <w:spacing w:after="160" w:line="240" w:lineRule="auto"/>
      <w:ind w:left="720"/>
      <w:contextualSpacing/>
    </w:pPr>
    <w:rPr>
      <w:rFonts w:ascii="Times New Roman" w:hAnsi="Times New Roman"/>
      <w:sz w:val="28"/>
    </w:rPr>
  </w:style>
  <w:style w:type="paragraph" w:styleId="a7">
    <w:name w:val="List Paragraph"/>
    <w:basedOn w:val="a"/>
    <w:uiPriority w:val="34"/>
    <w:qFormat/>
    <w:pPr>
      <w:ind w:left="708"/>
    </w:pPr>
  </w:style>
  <w:style w:type="character" w:customStyle="1" w:styleId="HTML0">
    <w:name w:val="Стандартный HTML Знак"/>
    <w:link w:val="HTML"/>
    <w:uiPriority w:val="99"/>
    <w:semiHidden/>
    <w:rPr>
      <w:rFonts w:ascii="Courier New" w:eastAsia="Times New Roman" w:hAnsi="Courier New" w:cs="Courier New"/>
    </w:rPr>
  </w:style>
  <w:style w:type="paragraph" w:customStyle="1" w:styleId="sc-gsapjg">
    <w:name w:val="sc-gsapjg"/>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c-efbctp">
    <w:name w:val="sc-efbct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2660</Words>
  <Characters>15164</Characters>
  <Application>Microsoft Office Word</Application>
  <DocSecurity>0</DocSecurity>
  <Lines>126</Lines>
  <Paragraphs>35</Paragraphs>
  <ScaleCrop>false</ScaleCrop>
  <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Онбыш Татьяна Евгеньевна</dc:creator>
  <cp:lastModifiedBy>Совмиз Мариет Магамчериевна</cp:lastModifiedBy>
  <cp:revision>11</cp:revision>
  <dcterms:created xsi:type="dcterms:W3CDTF">2026-01-22T07:58:00Z</dcterms:created>
  <dcterms:modified xsi:type="dcterms:W3CDTF">2026-02-09T10:14:00Z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76DDF4F3BC824FDC8FDF680339C214D0_13</vt:lpwstr>
  </property>
</Properties>
</file>